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C9A04F" w14:textId="77777777" w:rsidR="00186C00" w:rsidRPr="005354ED" w:rsidRDefault="00717B3B" w:rsidP="00D43504">
      <w:pPr>
        <w:tabs>
          <w:tab w:val="right" w:pos="9360"/>
        </w:tabs>
        <w:rPr>
          <w:rFonts w:asciiTheme="majorHAnsi" w:hAnsiTheme="majorHAnsi"/>
          <w:b/>
          <w:sz w:val="36"/>
        </w:rPr>
      </w:pPr>
      <w:r w:rsidRPr="005354ED">
        <w:rPr>
          <w:rFonts w:asciiTheme="majorHAnsi" w:hAnsiTheme="majorHAnsi"/>
          <w:b/>
          <w:noProof/>
          <w:sz w:val="36"/>
        </w:rPr>
        <w:drawing>
          <wp:anchor distT="0" distB="0" distL="114300" distR="114300" simplePos="0" relativeHeight="251666432" behindDoc="0" locked="0" layoutInCell="1" allowOverlap="1" wp14:anchorId="46536A41" wp14:editId="09201230">
            <wp:simplePos x="0" y="0"/>
            <wp:positionH relativeFrom="margin">
              <wp:posOffset>1435100</wp:posOffset>
            </wp:positionH>
            <wp:positionV relativeFrom="margin">
              <wp:posOffset>0</wp:posOffset>
            </wp:positionV>
            <wp:extent cx="2860040" cy="2860040"/>
            <wp:effectExtent l="0" t="0" r="1016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GEAS-C - General.eps"/>
                    <pic:cNvPicPr/>
                  </pic:nvPicPr>
                  <pic:blipFill>
                    <a:blip r:embed="rId9">
                      <a:extLst>
                        <a:ext uri="{28A0092B-C50C-407E-A947-70E740481C1C}">
                          <a14:useLocalDpi xmlns:a14="http://schemas.microsoft.com/office/drawing/2010/main" val="0"/>
                        </a:ext>
                      </a:extLst>
                    </a:blip>
                    <a:stretch>
                      <a:fillRect/>
                    </a:stretch>
                  </pic:blipFill>
                  <pic:spPr>
                    <a:xfrm>
                      <a:off x="0" y="0"/>
                      <a:ext cx="2860040" cy="2860040"/>
                    </a:xfrm>
                    <a:prstGeom prst="rect">
                      <a:avLst/>
                    </a:prstGeom>
                  </pic:spPr>
                </pic:pic>
              </a:graphicData>
            </a:graphic>
          </wp:anchor>
        </w:drawing>
      </w:r>
      <w:r w:rsidR="00D43504" w:rsidRPr="005354ED">
        <w:rPr>
          <w:rFonts w:asciiTheme="majorHAnsi" w:hAnsiTheme="majorHAnsi"/>
          <w:b/>
          <w:sz w:val="36"/>
        </w:rPr>
        <w:tab/>
      </w:r>
    </w:p>
    <w:p w14:paraId="7217C093" w14:textId="77777777" w:rsidR="00186C00" w:rsidRPr="005354ED" w:rsidRDefault="00186C00" w:rsidP="008319EA">
      <w:pPr>
        <w:jc w:val="center"/>
        <w:rPr>
          <w:rFonts w:asciiTheme="majorHAnsi" w:hAnsiTheme="majorHAnsi"/>
          <w:b/>
          <w:sz w:val="36"/>
        </w:rPr>
      </w:pPr>
    </w:p>
    <w:p w14:paraId="1443CB5B" w14:textId="77777777" w:rsidR="00186C00" w:rsidRPr="005354ED" w:rsidRDefault="00186C00" w:rsidP="008319EA">
      <w:pPr>
        <w:jc w:val="center"/>
        <w:rPr>
          <w:rFonts w:asciiTheme="majorHAnsi" w:hAnsiTheme="majorHAnsi"/>
          <w:b/>
          <w:sz w:val="36"/>
        </w:rPr>
      </w:pPr>
    </w:p>
    <w:p w14:paraId="07DD1098" w14:textId="77777777" w:rsidR="00186C00" w:rsidRPr="005354ED" w:rsidRDefault="00186C00" w:rsidP="008319EA">
      <w:pPr>
        <w:jc w:val="center"/>
        <w:rPr>
          <w:rFonts w:asciiTheme="majorHAnsi" w:hAnsiTheme="majorHAnsi"/>
          <w:b/>
          <w:sz w:val="36"/>
        </w:rPr>
      </w:pPr>
    </w:p>
    <w:p w14:paraId="46D242FA" w14:textId="77777777" w:rsidR="00186C00" w:rsidRPr="005354ED" w:rsidRDefault="00186C00" w:rsidP="008319EA">
      <w:pPr>
        <w:jc w:val="center"/>
        <w:rPr>
          <w:rFonts w:asciiTheme="majorHAnsi" w:hAnsiTheme="majorHAnsi"/>
          <w:b/>
          <w:sz w:val="36"/>
        </w:rPr>
      </w:pPr>
    </w:p>
    <w:p w14:paraId="0B604DA9" w14:textId="77777777" w:rsidR="00186C00" w:rsidRPr="005354ED" w:rsidRDefault="00186C00" w:rsidP="008319EA">
      <w:pPr>
        <w:jc w:val="center"/>
        <w:rPr>
          <w:rFonts w:asciiTheme="majorHAnsi" w:hAnsiTheme="majorHAnsi"/>
          <w:b/>
          <w:sz w:val="36"/>
        </w:rPr>
      </w:pPr>
    </w:p>
    <w:p w14:paraId="089001E6" w14:textId="77777777" w:rsidR="00186C00" w:rsidRPr="005354ED" w:rsidRDefault="00186C00" w:rsidP="008319EA">
      <w:pPr>
        <w:jc w:val="center"/>
        <w:rPr>
          <w:rFonts w:asciiTheme="majorHAnsi" w:hAnsiTheme="majorHAnsi"/>
          <w:b/>
          <w:sz w:val="36"/>
        </w:rPr>
      </w:pPr>
    </w:p>
    <w:p w14:paraId="17A57C32" w14:textId="77777777" w:rsidR="00186C00" w:rsidRPr="005354ED" w:rsidRDefault="00186C00" w:rsidP="008319EA">
      <w:pPr>
        <w:jc w:val="center"/>
        <w:rPr>
          <w:rFonts w:asciiTheme="majorHAnsi" w:hAnsiTheme="majorHAnsi"/>
          <w:b/>
          <w:sz w:val="36"/>
        </w:rPr>
      </w:pPr>
    </w:p>
    <w:p w14:paraId="429A4103" w14:textId="77777777" w:rsidR="009507FB" w:rsidRPr="005354ED" w:rsidRDefault="009507FB" w:rsidP="008319EA">
      <w:pPr>
        <w:jc w:val="center"/>
        <w:rPr>
          <w:rFonts w:asciiTheme="majorHAnsi" w:hAnsiTheme="majorHAnsi"/>
          <w:b/>
          <w:sz w:val="40"/>
          <w:u w:val="single"/>
        </w:rPr>
      </w:pPr>
    </w:p>
    <w:p w14:paraId="32BCE86E" w14:textId="77777777" w:rsidR="00717B3B" w:rsidRPr="005354ED" w:rsidRDefault="00717B3B" w:rsidP="008319EA">
      <w:pPr>
        <w:jc w:val="center"/>
        <w:rPr>
          <w:rFonts w:asciiTheme="majorHAnsi" w:hAnsiTheme="majorHAnsi"/>
          <w:b/>
          <w:sz w:val="40"/>
          <w:u w:val="single"/>
        </w:rPr>
      </w:pPr>
    </w:p>
    <w:p w14:paraId="142DA3B9" w14:textId="61D568DC" w:rsidR="00020B82" w:rsidRPr="005354ED" w:rsidRDefault="008553BC" w:rsidP="008319EA">
      <w:pPr>
        <w:jc w:val="center"/>
        <w:rPr>
          <w:rFonts w:asciiTheme="majorHAnsi" w:hAnsiTheme="majorHAnsi"/>
          <w:b/>
          <w:sz w:val="40"/>
          <w:u w:val="single"/>
        </w:rPr>
      </w:pPr>
      <w:r w:rsidRPr="005354ED">
        <w:rPr>
          <w:rFonts w:asciiTheme="majorHAnsi" w:hAnsiTheme="majorHAnsi"/>
          <w:b/>
          <w:sz w:val="40"/>
          <w:u w:val="single"/>
        </w:rPr>
        <w:t xml:space="preserve">Quantitative </w:t>
      </w:r>
      <w:r w:rsidR="00717B3B" w:rsidRPr="005354ED">
        <w:rPr>
          <w:rFonts w:asciiTheme="majorHAnsi" w:hAnsiTheme="majorHAnsi"/>
          <w:b/>
          <w:sz w:val="40"/>
          <w:u w:val="single"/>
        </w:rPr>
        <w:t>Instruments</w:t>
      </w:r>
      <w:r w:rsidR="00020B82" w:rsidRPr="005354ED">
        <w:rPr>
          <w:rFonts w:asciiTheme="majorHAnsi" w:hAnsiTheme="majorHAnsi"/>
          <w:b/>
          <w:sz w:val="40"/>
          <w:u w:val="single"/>
        </w:rPr>
        <w:t xml:space="preserve"> </w:t>
      </w:r>
      <w:r w:rsidR="00825350" w:rsidRPr="005354ED">
        <w:rPr>
          <w:rFonts w:asciiTheme="majorHAnsi" w:hAnsiTheme="majorHAnsi"/>
          <w:b/>
          <w:sz w:val="40"/>
          <w:u w:val="single"/>
        </w:rPr>
        <w:t xml:space="preserve">Pilot </w:t>
      </w:r>
      <w:r w:rsidR="00020B82" w:rsidRPr="005354ED">
        <w:rPr>
          <w:rFonts w:asciiTheme="majorHAnsi" w:hAnsiTheme="majorHAnsi"/>
          <w:b/>
          <w:sz w:val="40"/>
          <w:u w:val="single"/>
        </w:rPr>
        <w:t>Manual</w:t>
      </w:r>
    </w:p>
    <w:p w14:paraId="125343C4" w14:textId="77777777" w:rsidR="009804EC" w:rsidRDefault="009804EC" w:rsidP="00C14904">
      <w:pPr>
        <w:spacing w:line="360" w:lineRule="auto"/>
        <w:jc w:val="center"/>
        <w:rPr>
          <w:rFonts w:asciiTheme="majorHAnsi" w:hAnsiTheme="majorHAnsi"/>
          <w:sz w:val="32"/>
        </w:rPr>
      </w:pPr>
    </w:p>
    <w:p w14:paraId="35EEA8EE" w14:textId="6DA95E70" w:rsidR="009507FB" w:rsidRPr="005354ED" w:rsidRDefault="002835F7" w:rsidP="00C14904">
      <w:pPr>
        <w:spacing w:line="360" w:lineRule="auto"/>
        <w:jc w:val="center"/>
        <w:rPr>
          <w:rFonts w:asciiTheme="majorHAnsi" w:hAnsiTheme="majorHAnsi"/>
          <w:sz w:val="32"/>
        </w:rPr>
      </w:pPr>
      <w:r w:rsidRPr="005354ED">
        <w:rPr>
          <w:rFonts w:asciiTheme="majorHAnsi" w:hAnsiTheme="majorHAnsi"/>
          <w:sz w:val="32"/>
        </w:rPr>
        <w:t>Health Instrument</w:t>
      </w:r>
    </w:p>
    <w:p w14:paraId="68F6FADF" w14:textId="2D36809E" w:rsidR="00825350" w:rsidRPr="005354ED" w:rsidRDefault="002835F7" w:rsidP="00C14904">
      <w:pPr>
        <w:spacing w:line="360" w:lineRule="auto"/>
        <w:jc w:val="center"/>
        <w:rPr>
          <w:rFonts w:asciiTheme="majorHAnsi" w:hAnsiTheme="majorHAnsi"/>
          <w:sz w:val="32"/>
        </w:rPr>
      </w:pPr>
      <w:r w:rsidRPr="005354ED">
        <w:rPr>
          <w:rFonts w:asciiTheme="majorHAnsi" w:hAnsiTheme="majorHAnsi"/>
          <w:sz w:val="32"/>
        </w:rPr>
        <w:t>Gender Norms Scale I</w:t>
      </w:r>
      <w:r w:rsidR="00825350" w:rsidRPr="005354ED">
        <w:rPr>
          <w:rFonts w:asciiTheme="majorHAnsi" w:hAnsiTheme="majorHAnsi"/>
          <w:sz w:val="32"/>
        </w:rPr>
        <w:t>nstrument</w:t>
      </w:r>
    </w:p>
    <w:p w14:paraId="2425461B" w14:textId="1FDD7EC4" w:rsidR="00825350" w:rsidRPr="005354ED" w:rsidRDefault="002835F7" w:rsidP="00C14904">
      <w:pPr>
        <w:spacing w:line="360" w:lineRule="auto"/>
        <w:jc w:val="center"/>
        <w:rPr>
          <w:rFonts w:asciiTheme="majorHAnsi" w:hAnsiTheme="majorHAnsi"/>
          <w:sz w:val="32"/>
        </w:rPr>
      </w:pPr>
      <w:r w:rsidRPr="005354ED">
        <w:rPr>
          <w:rFonts w:asciiTheme="majorHAnsi" w:hAnsiTheme="majorHAnsi"/>
          <w:sz w:val="32"/>
        </w:rPr>
        <w:t>Vignettes I</w:t>
      </w:r>
      <w:r w:rsidR="00825350" w:rsidRPr="005354ED">
        <w:rPr>
          <w:rFonts w:asciiTheme="majorHAnsi" w:hAnsiTheme="majorHAnsi"/>
          <w:sz w:val="32"/>
        </w:rPr>
        <w:t>nstrument</w:t>
      </w:r>
    </w:p>
    <w:p w14:paraId="18B1CE1F" w14:textId="77777777" w:rsidR="00825350" w:rsidRPr="005354ED" w:rsidRDefault="00825350" w:rsidP="00C14904">
      <w:pPr>
        <w:spacing w:line="360" w:lineRule="auto"/>
        <w:jc w:val="center"/>
        <w:rPr>
          <w:rFonts w:asciiTheme="majorHAnsi" w:hAnsiTheme="majorHAnsi"/>
          <w:b/>
          <w:sz w:val="32"/>
        </w:rPr>
      </w:pPr>
    </w:p>
    <w:p w14:paraId="1339C8FC" w14:textId="77777777" w:rsidR="005B5871" w:rsidRPr="005354ED" w:rsidRDefault="00717B3B" w:rsidP="00825350">
      <w:pPr>
        <w:spacing w:line="360" w:lineRule="auto"/>
        <w:jc w:val="center"/>
        <w:rPr>
          <w:rFonts w:asciiTheme="majorHAnsi" w:hAnsiTheme="majorHAnsi"/>
          <w:b/>
          <w:sz w:val="32"/>
        </w:rPr>
      </w:pPr>
      <w:r w:rsidRPr="005354ED">
        <w:rPr>
          <w:rFonts w:asciiTheme="majorHAnsi" w:hAnsiTheme="majorHAnsi"/>
          <w:b/>
          <w:sz w:val="32"/>
        </w:rPr>
        <w:t>Global Early Adolescent Study</w:t>
      </w:r>
    </w:p>
    <w:p w14:paraId="57D21436" w14:textId="2AE01B34" w:rsidR="00FE54FC" w:rsidRDefault="00825350" w:rsidP="00825350">
      <w:pPr>
        <w:spacing w:line="360" w:lineRule="auto"/>
        <w:jc w:val="center"/>
        <w:rPr>
          <w:rFonts w:asciiTheme="majorHAnsi" w:hAnsiTheme="majorHAnsi"/>
          <w:b/>
          <w:sz w:val="32"/>
        </w:rPr>
      </w:pPr>
      <w:r w:rsidRPr="005354ED">
        <w:rPr>
          <w:rFonts w:asciiTheme="majorHAnsi" w:hAnsiTheme="majorHAnsi"/>
          <w:b/>
          <w:sz w:val="32"/>
        </w:rPr>
        <w:t>Phase 1</w:t>
      </w:r>
    </w:p>
    <w:p w14:paraId="54DA1004" w14:textId="77777777" w:rsidR="00B25304" w:rsidRDefault="00B25304" w:rsidP="00825350">
      <w:pPr>
        <w:spacing w:line="360" w:lineRule="auto"/>
        <w:jc w:val="center"/>
        <w:rPr>
          <w:rFonts w:asciiTheme="majorHAnsi" w:hAnsiTheme="majorHAnsi"/>
          <w:b/>
          <w:sz w:val="32"/>
        </w:rPr>
      </w:pPr>
    </w:p>
    <w:p w14:paraId="4CA5519A" w14:textId="0C45072C" w:rsidR="00B25304" w:rsidRPr="005354ED" w:rsidRDefault="00F320BE" w:rsidP="00825350">
      <w:pPr>
        <w:spacing w:line="360" w:lineRule="auto"/>
        <w:jc w:val="center"/>
        <w:rPr>
          <w:rFonts w:asciiTheme="majorHAnsi" w:hAnsiTheme="majorHAnsi"/>
          <w:b/>
          <w:sz w:val="32"/>
        </w:rPr>
      </w:pPr>
      <w:r w:rsidRPr="00AF58A7">
        <w:rPr>
          <w:rFonts w:asciiTheme="majorHAnsi" w:hAnsiTheme="majorHAnsi"/>
          <w:b/>
          <w:sz w:val="32"/>
        </w:rPr>
        <w:t>Version November 16</w:t>
      </w:r>
      <w:r w:rsidR="00B25304" w:rsidRPr="00AF58A7">
        <w:rPr>
          <w:rFonts w:asciiTheme="majorHAnsi" w:hAnsiTheme="majorHAnsi"/>
          <w:b/>
          <w:sz w:val="32"/>
        </w:rPr>
        <w:t>, 2015</w:t>
      </w:r>
    </w:p>
    <w:p w14:paraId="7AB6BF25" w14:textId="77777777" w:rsidR="00FE54FC" w:rsidRPr="005354ED" w:rsidRDefault="00FE54FC" w:rsidP="008319EA">
      <w:pPr>
        <w:rPr>
          <w:rFonts w:asciiTheme="majorHAnsi" w:hAnsiTheme="majorHAnsi"/>
          <w:sz w:val="20"/>
        </w:rPr>
      </w:pPr>
    </w:p>
    <w:p w14:paraId="4FCFE461" w14:textId="77777777" w:rsidR="00FE54FC" w:rsidRPr="005354ED" w:rsidRDefault="000935F0" w:rsidP="008319EA">
      <w:pPr>
        <w:rPr>
          <w:rFonts w:asciiTheme="majorHAnsi" w:hAnsiTheme="majorHAnsi"/>
          <w:sz w:val="20"/>
        </w:rPr>
      </w:pPr>
      <w:r w:rsidRPr="005354ED">
        <w:rPr>
          <w:rFonts w:asciiTheme="majorHAnsi" w:hAnsiTheme="majorHAnsi"/>
          <w:sz w:val="20"/>
        </w:rPr>
        <w:t xml:space="preserve"> </w:t>
      </w:r>
    </w:p>
    <w:p w14:paraId="7579337A" w14:textId="77777777" w:rsidR="004F4EFD" w:rsidRPr="005354ED" w:rsidRDefault="004F4EFD" w:rsidP="008319EA">
      <w:pPr>
        <w:jc w:val="center"/>
        <w:rPr>
          <w:rFonts w:asciiTheme="majorHAnsi" w:hAnsiTheme="majorHAnsi"/>
          <w:sz w:val="20"/>
        </w:rPr>
      </w:pPr>
    </w:p>
    <w:p w14:paraId="45B8D225" w14:textId="77777777" w:rsidR="00FE54FC" w:rsidRPr="005354ED" w:rsidRDefault="00FE54FC" w:rsidP="008319EA">
      <w:pPr>
        <w:rPr>
          <w:rFonts w:asciiTheme="majorHAnsi" w:hAnsiTheme="majorHAnsi"/>
          <w:sz w:val="20"/>
        </w:rPr>
      </w:pPr>
    </w:p>
    <w:p w14:paraId="5E62B4F9" w14:textId="77777777" w:rsidR="00186C00" w:rsidRPr="005354ED" w:rsidRDefault="00186C00" w:rsidP="008319EA">
      <w:pPr>
        <w:rPr>
          <w:rFonts w:asciiTheme="majorHAnsi" w:hAnsiTheme="majorHAnsi"/>
          <w:b/>
          <w:sz w:val="20"/>
        </w:rPr>
      </w:pPr>
      <w:r w:rsidRPr="005354ED">
        <w:rPr>
          <w:rFonts w:asciiTheme="majorHAnsi" w:hAnsiTheme="majorHAnsi"/>
          <w:b/>
          <w:sz w:val="20"/>
        </w:rPr>
        <w:br w:type="page"/>
      </w:r>
    </w:p>
    <w:sdt>
      <w:sdtPr>
        <w:rPr>
          <w:rFonts w:ascii="Trebuchet MS" w:eastAsia="Arial" w:hAnsi="Trebuchet MS" w:cs="Arial"/>
          <w:b w:val="0"/>
          <w:bCs w:val="0"/>
          <w:color w:val="auto"/>
          <w:sz w:val="20"/>
          <w:szCs w:val="22"/>
        </w:rPr>
        <w:id w:val="250787692"/>
        <w:docPartObj>
          <w:docPartGallery w:val="Table of Contents"/>
          <w:docPartUnique/>
        </w:docPartObj>
      </w:sdtPr>
      <w:sdtEndPr>
        <w:rPr>
          <w:noProof/>
          <w:sz w:val="18"/>
        </w:rPr>
      </w:sdtEndPr>
      <w:sdtContent>
        <w:p w14:paraId="0BC5A501" w14:textId="77777777" w:rsidR="00EB3CF2" w:rsidRPr="005354ED" w:rsidRDefault="00EB3CF2" w:rsidP="009507FB">
          <w:pPr>
            <w:pStyle w:val="TOCHeading"/>
            <w:rPr>
              <w:rFonts w:cs="Arial"/>
              <w:color w:val="auto"/>
              <w:szCs w:val="20"/>
            </w:rPr>
          </w:pPr>
          <w:r w:rsidRPr="005354ED">
            <w:rPr>
              <w:rFonts w:cs="Arial"/>
              <w:color w:val="auto"/>
              <w:szCs w:val="20"/>
            </w:rPr>
            <w:t>Table of Contents</w:t>
          </w:r>
        </w:p>
        <w:p w14:paraId="1359EB6D" w14:textId="77777777" w:rsidR="00B25304" w:rsidRDefault="004866B0">
          <w:pPr>
            <w:pStyle w:val="TOC1"/>
            <w:tabs>
              <w:tab w:val="right" w:leader="dot" w:pos="9350"/>
            </w:tabs>
            <w:rPr>
              <w:rFonts w:eastAsiaTheme="minorEastAsia" w:cstheme="minorBidi"/>
              <w:b w:val="0"/>
              <w:noProof/>
              <w:sz w:val="22"/>
              <w:szCs w:val="22"/>
            </w:rPr>
          </w:pPr>
          <w:r w:rsidRPr="005354ED">
            <w:rPr>
              <w:rFonts w:asciiTheme="majorHAnsi" w:hAnsiTheme="majorHAnsi"/>
              <w:b w:val="0"/>
              <w:sz w:val="20"/>
              <w:szCs w:val="20"/>
            </w:rPr>
            <w:fldChar w:fldCharType="begin"/>
          </w:r>
          <w:r w:rsidR="00EB3CF2" w:rsidRPr="005354ED">
            <w:rPr>
              <w:rFonts w:asciiTheme="majorHAnsi" w:hAnsiTheme="majorHAnsi"/>
              <w:b w:val="0"/>
              <w:sz w:val="20"/>
              <w:szCs w:val="20"/>
            </w:rPr>
            <w:instrText xml:space="preserve"> TOC \o "1-3" \h \z \u </w:instrText>
          </w:r>
          <w:r w:rsidRPr="005354ED">
            <w:rPr>
              <w:rFonts w:asciiTheme="majorHAnsi" w:hAnsiTheme="majorHAnsi"/>
              <w:b w:val="0"/>
              <w:sz w:val="20"/>
              <w:szCs w:val="20"/>
            </w:rPr>
            <w:fldChar w:fldCharType="separate"/>
          </w:r>
          <w:hyperlink w:anchor="_Toc434409412" w:history="1">
            <w:r w:rsidR="00B25304" w:rsidRPr="00CF2F9F">
              <w:rPr>
                <w:rStyle w:val="Hyperlink"/>
                <w:rFonts w:asciiTheme="majorHAnsi" w:hAnsiTheme="majorHAnsi"/>
                <w:noProof/>
              </w:rPr>
              <w:t>Overview of Investigators Team</w:t>
            </w:r>
            <w:r w:rsidR="00B25304">
              <w:rPr>
                <w:noProof/>
                <w:webHidden/>
              </w:rPr>
              <w:tab/>
            </w:r>
            <w:r w:rsidR="00B25304">
              <w:rPr>
                <w:noProof/>
                <w:webHidden/>
              </w:rPr>
              <w:fldChar w:fldCharType="begin"/>
            </w:r>
            <w:r w:rsidR="00B25304">
              <w:rPr>
                <w:noProof/>
                <w:webHidden/>
              </w:rPr>
              <w:instrText xml:space="preserve"> PAGEREF _Toc434409412 \h </w:instrText>
            </w:r>
            <w:r w:rsidR="00B25304">
              <w:rPr>
                <w:noProof/>
                <w:webHidden/>
              </w:rPr>
            </w:r>
            <w:r w:rsidR="00B25304">
              <w:rPr>
                <w:noProof/>
                <w:webHidden/>
              </w:rPr>
              <w:fldChar w:fldCharType="separate"/>
            </w:r>
            <w:r w:rsidR="00B25304">
              <w:rPr>
                <w:noProof/>
                <w:webHidden/>
              </w:rPr>
              <w:t>3</w:t>
            </w:r>
            <w:r w:rsidR="00B25304">
              <w:rPr>
                <w:noProof/>
                <w:webHidden/>
              </w:rPr>
              <w:fldChar w:fldCharType="end"/>
            </w:r>
          </w:hyperlink>
        </w:p>
        <w:p w14:paraId="7BA96440" w14:textId="77777777" w:rsidR="00B25304" w:rsidRDefault="00FD6B01">
          <w:pPr>
            <w:pStyle w:val="TOC1"/>
            <w:tabs>
              <w:tab w:val="left" w:pos="440"/>
              <w:tab w:val="right" w:leader="dot" w:pos="9350"/>
            </w:tabs>
            <w:rPr>
              <w:rFonts w:eastAsiaTheme="minorEastAsia" w:cstheme="minorBidi"/>
              <w:b w:val="0"/>
              <w:noProof/>
              <w:sz w:val="22"/>
              <w:szCs w:val="22"/>
            </w:rPr>
          </w:pPr>
          <w:hyperlink w:anchor="_Toc434409413" w:history="1">
            <w:r w:rsidR="00B25304" w:rsidRPr="00CF2F9F">
              <w:rPr>
                <w:rStyle w:val="Hyperlink"/>
                <w:rFonts w:asciiTheme="majorHAnsi" w:hAnsiTheme="majorHAnsi"/>
                <w:noProof/>
              </w:rPr>
              <w:t>1.</w:t>
            </w:r>
            <w:r w:rsidR="00B25304">
              <w:rPr>
                <w:rFonts w:eastAsiaTheme="minorEastAsia" w:cstheme="minorBidi"/>
                <w:b w:val="0"/>
                <w:noProof/>
                <w:sz w:val="22"/>
                <w:szCs w:val="22"/>
              </w:rPr>
              <w:tab/>
            </w:r>
            <w:r w:rsidR="00B25304" w:rsidRPr="00CF2F9F">
              <w:rPr>
                <w:rStyle w:val="Hyperlink"/>
                <w:rFonts w:asciiTheme="majorHAnsi" w:hAnsiTheme="majorHAnsi"/>
                <w:noProof/>
              </w:rPr>
              <w:t>Objectives and Research Questions</w:t>
            </w:r>
            <w:r w:rsidR="00B25304">
              <w:rPr>
                <w:noProof/>
                <w:webHidden/>
              </w:rPr>
              <w:tab/>
            </w:r>
            <w:r w:rsidR="00B25304">
              <w:rPr>
                <w:noProof/>
                <w:webHidden/>
              </w:rPr>
              <w:fldChar w:fldCharType="begin"/>
            </w:r>
            <w:r w:rsidR="00B25304">
              <w:rPr>
                <w:noProof/>
                <w:webHidden/>
              </w:rPr>
              <w:instrText xml:space="preserve"> PAGEREF _Toc434409413 \h </w:instrText>
            </w:r>
            <w:r w:rsidR="00B25304">
              <w:rPr>
                <w:noProof/>
                <w:webHidden/>
              </w:rPr>
            </w:r>
            <w:r w:rsidR="00B25304">
              <w:rPr>
                <w:noProof/>
                <w:webHidden/>
              </w:rPr>
              <w:fldChar w:fldCharType="separate"/>
            </w:r>
            <w:r w:rsidR="00B25304">
              <w:rPr>
                <w:noProof/>
                <w:webHidden/>
              </w:rPr>
              <w:t>5</w:t>
            </w:r>
            <w:r w:rsidR="00B25304">
              <w:rPr>
                <w:noProof/>
                <w:webHidden/>
              </w:rPr>
              <w:fldChar w:fldCharType="end"/>
            </w:r>
          </w:hyperlink>
        </w:p>
        <w:p w14:paraId="2C77D92C" w14:textId="77777777" w:rsidR="00B25304" w:rsidRDefault="00FD6B01">
          <w:pPr>
            <w:pStyle w:val="TOC1"/>
            <w:tabs>
              <w:tab w:val="left" w:pos="440"/>
              <w:tab w:val="right" w:leader="dot" w:pos="9350"/>
            </w:tabs>
            <w:rPr>
              <w:rFonts w:eastAsiaTheme="minorEastAsia" w:cstheme="minorBidi"/>
              <w:b w:val="0"/>
              <w:noProof/>
              <w:sz w:val="22"/>
              <w:szCs w:val="22"/>
            </w:rPr>
          </w:pPr>
          <w:hyperlink w:anchor="_Toc434409414" w:history="1">
            <w:r w:rsidR="00B25304" w:rsidRPr="00CF2F9F">
              <w:rPr>
                <w:rStyle w:val="Hyperlink"/>
                <w:rFonts w:asciiTheme="majorHAnsi" w:hAnsiTheme="majorHAnsi"/>
                <w:noProof/>
              </w:rPr>
              <w:t>2.</w:t>
            </w:r>
            <w:r w:rsidR="00B25304">
              <w:rPr>
                <w:rFonts w:eastAsiaTheme="minorEastAsia" w:cstheme="minorBidi"/>
                <w:b w:val="0"/>
                <w:noProof/>
                <w:sz w:val="22"/>
                <w:szCs w:val="22"/>
              </w:rPr>
              <w:tab/>
            </w:r>
            <w:r w:rsidR="00B25304" w:rsidRPr="00CF2F9F">
              <w:rPr>
                <w:rStyle w:val="Hyperlink"/>
                <w:rFonts w:asciiTheme="majorHAnsi" w:hAnsiTheme="majorHAnsi"/>
                <w:noProof/>
              </w:rPr>
              <w:t>Overview of Instruments</w:t>
            </w:r>
            <w:r w:rsidR="00B25304">
              <w:rPr>
                <w:noProof/>
                <w:webHidden/>
              </w:rPr>
              <w:tab/>
            </w:r>
            <w:r w:rsidR="00B25304">
              <w:rPr>
                <w:noProof/>
                <w:webHidden/>
              </w:rPr>
              <w:fldChar w:fldCharType="begin"/>
            </w:r>
            <w:r w:rsidR="00B25304">
              <w:rPr>
                <w:noProof/>
                <w:webHidden/>
              </w:rPr>
              <w:instrText xml:space="preserve"> PAGEREF _Toc434409414 \h </w:instrText>
            </w:r>
            <w:r w:rsidR="00B25304">
              <w:rPr>
                <w:noProof/>
                <w:webHidden/>
              </w:rPr>
            </w:r>
            <w:r w:rsidR="00B25304">
              <w:rPr>
                <w:noProof/>
                <w:webHidden/>
              </w:rPr>
              <w:fldChar w:fldCharType="separate"/>
            </w:r>
            <w:r w:rsidR="00B25304">
              <w:rPr>
                <w:noProof/>
                <w:webHidden/>
              </w:rPr>
              <w:t>7</w:t>
            </w:r>
            <w:r w:rsidR="00B25304">
              <w:rPr>
                <w:noProof/>
                <w:webHidden/>
              </w:rPr>
              <w:fldChar w:fldCharType="end"/>
            </w:r>
          </w:hyperlink>
        </w:p>
        <w:p w14:paraId="0CD33272" w14:textId="77777777" w:rsidR="00B25304" w:rsidRDefault="00FD6B01">
          <w:pPr>
            <w:pStyle w:val="TOC2"/>
            <w:tabs>
              <w:tab w:val="left" w:pos="880"/>
              <w:tab w:val="right" w:leader="dot" w:pos="9350"/>
            </w:tabs>
            <w:rPr>
              <w:rFonts w:eastAsiaTheme="minorEastAsia" w:cstheme="minorBidi"/>
              <w:b w:val="0"/>
              <w:noProof/>
            </w:rPr>
          </w:pPr>
          <w:hyperlink w:anchor="_Toc434409415" w:history="1">
            <w:r w:rsidR="00B25304" w:rsidRPr="00CF2F9F">
              <w:rPr>
                <w:rStyle w:val="Hyperlink"/>
                <w:rFonts w:asciiTheme="majorHAnsi" w:hAnsiTheme="majorHAnsi"/>
                <w:noProof/>
              </w:rPr>
              <w:t>2.1</w:t>
            </w:r>
            <w:r w:rsidR="00B25304">
              <w:rPr>
                <w:rFonts w:eastAsiaTheme="minorEastAsia" w:cstheme="minorBidi"/>
                <w:b w:val="0"/>
                <w:noProof/>
              </w:rPr>
              <w:tab/>
            </w:r>
            <w:r w:rsidR="00B25304" w:rsidRPr="00CF2F9F">
              <w:rPr>
                <w:rStyle w:val="Hyperlink"/>
                <w:rFonts w:asciiTheme="majorHAnsi" w:hAnsiTheme="majorHAnsi"/>
                <w:noProof/>
              </w:rPr>
              <w:t>Early Adolescent Health and Behavior instrument</w:t>
            </w:r>
            <w:r w:rsidR="00B25304">
              <w:rPr>
                <w:noProof/>
                <w:webHidden/>
              </w:rPr>
              <w:tab/>
            </w:r>
            <w:r w:rsidR="00B25304">
              <w:rPr>
                <w:noProof/>
                <w:webHidden/>
              </w:rPr>
              <w:fldChar w:fldCharType="begin"/>
            </w:r>
            <w:r w:rsidR="00B25304">
              <w:rPr>
                <w:noProof/>
                <w:webHidden/>
              </w:rPr>
              <w:instrText xml:space="preserve"> PAGEREF _Toc434409415 \h </w:instrText>
            </w:r>
            <w:r w:rsidR="00B25304">
              <w:rPr>
                <w:noProof/>
                <w:webHidden/>
              </w:rPr>
            </w:r>
            <w:r w:rsidR="00B25304">
              <w:rPr>
                <w:noProof/>
                <w:webHidden/>
              </w:rPr>
              <w:fldChar w:fldCharType="separate"/>
            </w:r>
            <w:r w:rsidR="00B25304">
              <w:rPr>
                <w:noProof/>
                <w:webHidden/>
              </w:rPr>
              <w:t>7</w:t>
            </w:r>
            <w:r w:rsidR="00B25304">
              <w:rPr>
                <w:noProof/>
                <w:webHidden/>
              </w:rPr>
              <w:fldChar w:fldCharType="end"/>
            </w:r>
          </w:hyperlink>
        </w:p>
        <w:p w14:paraId="1D430181" w14:textId="77777777" w:rsidR="00B25304" w:rsidRDefault="00FD6B01">
          <w:pPr>
            <w:pStyle w:val="TOC2"/>
            <w:tabs>
              <w:tab w:val="left" w:pos="880"/>
              <w:tab w:val="right" w:leader="dot" w:pos="9350"/>
            </w:tabs>
            <w:rPr>
              <w:rFonts w:eastAsiaTheme="minorEastAsia" w:cstheme="minorBidi"/>
              <w:b w:val="0"/>
              <w:noProof/>
            </w:rPr>
          </w:pPr>
          <w:hyperlink w:anchor="_Toc434409416" w:history="1">
            <w:r w:rsidR="00B25304" w:rsidRPr="00CF2F9F">
              <w:rPr>
                <w:rStyle w:val="Hyperlink"/>
                <w:rFonts w:asciiTheme="majorHAnsi" w:hAnsiTheme="majorHAnsi"/>
                <w:noProof/>
              </w:rPr>
              <w:t>2.2</w:t>
            </w:r>
            <w:r w:rsidR="00B25304">
              <w:rPr>
                <w:rFonts w:eastAsiaTheme="minorEastAsia" w:cstheme="minorBidi"/>
                <w:b w:val="0"/>
                <w:noProof/>
              </w:rPr>
              <w:tab/>
            </w:r>
            <w:r w:rsidR="00B25304" w:rsidRPr="00CF2F9F">
              <w:rPr>
                <w:rStyle w:val="Hyperlink"/>
                <w:rFonts w:asciiTheme="majorHAnsi" w:hAnsiTheme="majorHAnsi"/>
                <w:noProof/>
              </w:rPr>
              <w:t>Gender norms scale</w:t>
            </w:r>
            <w:r w:rsidR="00B25304">
              <w:rPr>
                <w:noProof/>
                <w:webHidden/>
              </w:rPr>
              <w:tab/>
            </w:r>
            <w:r w:rsidR="00B25304">
              <w:rPr>
                <w:noProof/>
                <w:webHidden/>
              </w:rPr>
              <w:fldChar w:fldCharType="begin"/>
            </w:r>
            <w:r w:rsidR="00B25304">
              <w:rPr>
                <w:noProof/>
                <w:webHidden/>
              </w:rPr>
              <w:instrText xml:space="preserve"> PAGEREF _Toc434409416 \h </w:instrText>
            </w:r>
            <w:r w:rsidR="00B25304">
              <w:rPr>
                <w:noProof/>
                <w:webHidden/>
              </w:rPr>
            </w:r>
            <w:r w:rsidR="00B25304">
              <w:rPr>
                <w:noProof/>
                <w:webHidden/>
              </w:rPr>
              <w:fldChar w:fldCharType="separate"/>
            </w:r>
            <w:r w:rsidR="00B25304">
              <w:rPr>
                <w:noProof/>
                <w:webHidden/>
              </w:rPr>
              <w:t>8</w:t>
            </w:r>
            <w:r w:rsidR="00B25304">
              <w:rPr>
                <w:noProof/>
                <w:webHidden/>
              </w:rPr>
              <w:fldChar w:fldCharType="end"/>
            </w:r>
          </w:hyperlink>
        </w:p>
        <w:p w14:paraId="2E9D6D48" w14:textId="77777777" w:rsidR="00B25304" w:rsidRDefault="00FD6B01">
          <w:pPr>
            <w:pStyle w:val="TOC2"/>
            <w:tabs>
              <w:tab w:val="left" w:pos="880"/>
              <w:tab w:val="right" w:leader="dot" w:pos="9350"/>
            </w:tabs>
            <w:rPr>
              <w:rFonts w:eastAsiaTheme="minorEastAsia" w:cstheme="minorBidi"/>
              <w:b w:val="0"/>
              <w:noProof/>
            </w:rPr>
          </w:pPr>
          <w:hyperlink w:anchor="_Toc434409417" w:history="1">
            <w:r w:rsidR="00B25304" w:rsidRPr="00CF2F9F">
              <w:rPr>
                <w:rStyle w:val="Hyperlink"/>
                <w:rFonts w:asciiTheme="majorHAnsi" w:hAnsiTheme="majorHAnsi"/>
                <w:noProof/>
              </w:rPr>
              <w:t>2.3</w:t>
            </w:r>
            <w:r w:rsidR="00B25304">
              <w:rPr>
                <w:rFonts w:eastAsiaTheme="minorEastAsia" w:cstheme="minorBidi"/>
                <w:b w:val="0"/>
                <w:noProof/>
              </w:rPr>
              <w:tab/>
            </w:r>
            <w:r w:rsidR="00B25304" w:rsidRPr="00CF2F9F">
              <w:rPr>
                <w:rStyle w:val="Hyperlink"/>
                <w:rFonts w:asciiTheme="majorHAnsi" w:hAnsiTheme="majorHAnsi"/>
                <w:noProof/>
              </w:rPr>
              <w:t>Vignettes instrument</w:t>
            </w:r>
            <w:r w:rsidR="00B25304">
              <w:rPr>
                <w:noProof/>
                <w:webHidden/>
              </w:rPr>
              <w:tab/>
            </w:r>
            <w:r w:rsidR="00B25304">
              <w:rPr>
                <w:noProof/>
                <w:webHidden/>
              </w:rPr>
              <w:fldChar w:fldCharType="begin"/>
            </w:r>
            <w:r w:rsidR="00B25304">
              <w:rPr>
                <w:noProof/>
                <w:webHidden/>
              </w:rPr>
              <w:instrText xml:space="preserve"> PAGEREF _Toc434409417 \h </w:instrText>
            </w:r>
            <w:r w:rsidR="00B25304">
              <w:rPr>
                <w:noProof/>
                <w:webHidden/>
              </w:rPr>
            </w:r>
            <w:r w:rsidR="00B25304">
              <w:rPr>
                <w:noProof/>
                <w:webHidden/>
              </w:rPr>
              <w:fldChar w:fldCharType="separate"/>
            </w:r>
            <w:r w:rsidR="00B25304">
              <w:rPr>
                <w:noProof/>
                <w:webHidden/>
              </w:rPr>
              <w:t>9</w:t>
            </w:r>
            <w:r w:rsidR="00B25304">
              <w:rPr>
                <w:noProof/>
                <w:webHidden/>
              </w:rPr>
              <w:fldChar w:fldCharType="end"/>
            </w:r>
          </w:hyperlink>
        </w:p>
        <w:p w14:paraId="68763E91" w14:textId="77777777" w:rsidR="00B25304" w:rsidRDefault="00FD6B01">
          <w:pPr>
            <w:pStyle w:val="TOC1"/>
            <w:tabs>
              <w:tab w:val="left" w:pos="440"/>
              <w:tab w:val="right" w:leader="dot" w:pos="9350"/>
            </w:tabs>
            <w:rPr>
              <w:rFonts w:eastAsiaTheme="minorEastAsia" w:cstheme="minorBidi"/>
              <w:b w:val="0"/>
              <w:noProof/>
              <w:sz w:val="22"/>
              <w:szCs w:val="22"/>
            </w:rPr>
          </w:pPr>
          <w:hyperlink w:anchor="_Toc434409418" w:history="1">
            <w:r w:rsidR="00B25304" w:rsidRPr="00CF2F9F">
              <w:rPr>
                <w:rStyle w:val="Hyperlink"/>
                <w:rFonts w:asciiTheme="majorHAnsi" w:hAnsiTheme="majorHAnsi"/>
                <w:noProof/>
              </w:rPr>
              <w:t>3.</w:t>
            </w:r>
            <w:r w:rsidR="00B25304">
              <w:rPr>
                <w:rFonts w:eastAsiaTheme="minorEastAsia" w:cstheme="minorBidi"/>
                <w:b w:val="0"/>
                <w:noProof/>
                <w:sz w:val="22"/>
                <w:szCs w:val="22"/>
              </w:rPr>
              <w:tab/>
            </w:r>
            <w:r w:rsidR="00B25304" w:rsidRPr="00CF2F9F">
              <w:rPr>
                <w:rStyle w:val="Hyperlink"/>
                <w:rFonts w:asciiTheme="majorHAnsi" w:hAnsiTheme="majorHAnsi"/>
                <w:noProof/>
              </w:rPr>
              <w:t>Process of piloting instruments</w:t>
            </w:r>
            <w:r w:rsidR="00B25304">
              <w:rPr>
                <w:noProof/>
                <w:webHidden/>
              </w:rPr>
              <w:tab/>
            </w:r>
            <w:r w:rsidR="00B25304">
              <w:rPr>
                <w:noProof/>
                <w:webHidden/>
              </w:rPr>
              <w:fldChar w:fldCharType="begin"/>
            </w:r>
            <w:r w:rsidR="00B25304">
              <w:rPr>
                <w:noProof/>
                <w:webHidden/>
              </w:rPr>
              <w:instrText xml:space="preserve"> PAGEREF _Toc434409418 \h </w:instrText>
            </w:r>
            <w:r w:rsidR="00B25304">
              <w:rPr>
                <w:noProof/>
                <w:webHidden/>
              </w:rPr>
            </w:r>
            <w:r w:rsidR="00B25304">
              <w:rPr>
                <w:noProof/>
                <w:webHidden/>
              </w:rPr>
              <w:fldChar w:fldCharType="separate"/>
            </w:r>
            <w:r w:rsidR="00B25304">
              <w:rPr>
                <w:noProof/>
                <w:webHidden/>
              </w:rPr>
              <w:t>10</w:t>
            </w:r>
            <w:r w:rsidR="00B25304">
              <w:rPr>
                <w:noProof/>
                <w:webHidden/>
              </w:rPr>
              <w:fldChar w:fldCharType="end"/>
            </w:r>
          </w:hyperlink>
        </w:p>
        <w:p w14:paraId="1B4B3198" w14:textId="77777777" w:rsidR="00B25304" w:rsidRDefault="00FD6B01">
          <w:pPr>
            <w:pStyle w:val="TOC2"/>
            <w:tabs>
              <w:tab w:val="left" w:pos="880"/>
              <w:tab w:val="right" w:leader="dot" w:pos="9350"/>
            </w:tabs>
            <w:rPr>
              <w:rFonts w:eastAsiaTheme="minorEastAsia" w:cstheme="minorBidi"/>
              <w:b w:val="0"/>
              <w:noProof/>
            </w:rPr>
          </w:pPr>
          <w:hyperlink w:anchor="_Toc434409419" w:history="1">
            <w:r w:rsidR="00B25304" w:rsidRPr="00CF2F9F">
              <w:rPr>
                <w:rStyle w:val="Hyperlink"/>
                <w:rFonts w:asciiTheme="majorHAnsi" w:hAnsiTheme="majorHAnsi"/>
                <w:noProof/>
              </w:rPr>
              <w:t>3.1</w:t>
            </w:r>
            <w:r w:rsidR="00B25304">
              <w:rPr>
                <w:rFonts w:eastAsiaTheme="minorEastAsia" w:cstheme="minorBidi"/>
                <w:b w:val="0"/>
                <w:noProof/>
              </w:rPr>
              <w:tab/>
            </w:r>
            <w:r w:rsidR="00B25304" w:rsidRPr="00CF2F9F">
              <w:rPr>
                <w:rStyle w:val="Hyperlink"/>
                <w:rFonts w:asciiTheme="majorHAnsi" w:hAnsiTheme="majorHAnsi"/>
                <w:noProof/>
              </w:rPr>
              <w:t>Translation of instruments</w:t>
            </w:r>
            <w:r w:rsidR="00B25304">
              <w:rPr>
                <w:noProof/>
                <w:webHidden/>
              </w:rPr>
              <w:tab/>
            </w:r>
            <w:r w:rsidR="00B25304">
              <w:rPr>
                <w:noProof/>
                <w:webHidden/>
              </w:rPr>
              <w:fldChar w:fldCharType="begin"/>
            </w:r>
            <w:r w:rsidR="00B25304">
              <w:rPr>
                <w:noProof/>
                <w:webHidden/>
              </w:rPr>
              <w:instrText xml:space="preserve"> PAGEREF _Toc434409419 \h </w:instrText>
            </w:r>
            <w:r w:rsidR="00B25304">
              <w:rPr>
                <w:noProof/>
                <w:webHidden/>
              </w:rPr>
            </w:r>
            <w:r w:rsidR="00B25304">
              <w:rPr>
                <w:noProof/>
                <w:webHidden/>
              </w:rPr>
              <w:fldChar w:fldCharType="separate"/>
            </w:r>
            <w:r w:rsidR="00B25304">
              <w:rPr>
                <w:noProof/>
                <w:webHidden/>
              </w:rPr>
              <w:t>10</w:t>
            </w:r>
            <w:r w:rsidR="00B25304">
              <w:rPr>
                <w:noProof/>
                <w:webHidden/>
              </w:rPr>
              <w:fldChar w:fldCharType="end"/>
            </w:r>
          </w:hyperlink>
        </w:p>
        <w:p w14:paraId="2EBA63CB" w14:textId="77777777" w:rsidR="00B25304" w:rsidRDefault="00FD6B01">
          <w:pPr>
            <w:pStyle w:val="TOC2"/>
            <w:tabs>
              <w:tab w:val="left" w:pos="880"/>
              <w:tab w:val="right" w:leader="dot" w:pos="9350"/>
            </w:tabs>
            <w:rPr>
              <w:rFonts w:eastAsiaTheme="minorEastAsia" w:cstheme="minorBidi"/>
              <w:b w:val="0"/>
              <w:noProof/>
            </w:rPr>
          </w:pPr>
          <w:hyperlink w:anchor="_Toc434409420" w:history="1">
            <w:r w:rsidR="00B25304" w:rsidRPr="00CF2F9F">
              <w:rPr>
                <w:rStyle w:val="Hyperlink"/>
                <w:rFonts w:asciiTheme="majorHAnsi" w:hAnsiTheme="majorHAnsi"/>
                <w:noProof/>
              </w:rPr>
              <w:t>3.2</w:t>
            </w:r>
            <w:r w:rsidR="00B25304">
              <w:rPr>
                <w:rFonts w:eastAsiaTheme="minorEastAsia" w:cstheme="minorBidi"/>
                <w:b w:val="0"/>
                <w:noProof/>
              </w:rPr>
              <w:tab/>
            </w:r>
            <w:r w:rsidR="00B25304" w:rsidRPr="00CF2F9F">
              <w:rPr>
                <w:rStyle w:val="Hyperlink"/>
                <w:rFonts w:asciiTheme="majorHAnsi" w:hAnsiTheme="majorHAnsi"/>
                <w:noProof/>
              </w:rPr>
              <w:t>Face validity testing</w:t>
            </w:r>
            <w:r w:rsidR="00B25304">
              <w:rPr>
                <w:noProof/>
                <w:webHidden/>
              </w:rPr>
              <w:tab/>
            </w:r>
            <w:r w:rsidR="00B25304">
              <w:rPr>
                <w:noProof/>
                <w:webHidden/>
              </w:rPr>
              <w:fldChar w:fldCharType="begin"/>
            </w:r>
            <w:r w:rsidR="00B25304">
              <w:rPr>
                <w:noProof/>
                <w:webHidden/>
              </w:rPr>
              <w:instrText xml:space="preserve"> PAGEREF _Toc434409420 \h </w:instrText>
            </w:r>
            <w:r w:rsidR="00B25304">
              <w:rPr>
                <w:noProof/>
                <w:webHidden/>
              </w:rPr>
            </w:r>
            <w:r w:rsidR="00B25304">
              <w:rPr>
                <w:noProof/>
                <w:webHidden/>
              </w:rPr>
              <w:fldChar w:fldCharType="separate"/>
            </w:r>
            <w:r w:rsidR="00B25304">
              <w:rPr>
                <w:noProof/>
                <w:webHidden/>
              </w:rPr>
              <w:t>10</w:t>
            </w:r>
            <w:r w:rsidR="00B25304">
              <w:rPr>
                <w:noProof/>
                <w:webHidden/>
              </w:rPr>
              <w:fldChar w:fldCharType="end"/>
            </w:r>
          </w:hyperlink>
        </w:p>
        <w:p w14:paraId="3F9338D7" w14:textId="77777777" w:rsidR="00B25304" w:rsidRDefault="00FD6B01">
          <w:pPr>
            <w:pStyle w:val="TOC3"/>
            <w:tabs>
              <w:tab w:val="right" w:leader="dot" w:pos="9350"/>
            </w:tabs>
            <w:rPr>
              <w:rFonts w:eastAsiaTheme="minorEastAsia" w:cstheme="minorBidi"/>
              <w:noProof/>
            </w:rPr>
          </w:pPr>
          <w:hyperlink w:anchor="_Toc434409421" w:history="1">
            <w:r w:rsidR="00B25304" w:rsidRPr="00CF2F9F">
              <w:rPr>
                <w:rStyle w:val="Hyperlink"/>
                <w:rFonts w:asciiTheme="majorHAnsi" w:hAnsiTheme="majorHAnsi"/>
                <w:b/>
                <w:noProof/>
              </w:rPr>
              <w:t>Process</w:t>
            </w:r>
            <w:r w:rsidR="00B25304">
              <w:rPr>
                <w:noProof/>
                <w:webHidden/>
              </w:rPr>
              <w:tab/>
            </w:r>
            <w:r w:rsidR="00B25304">
              <w:rPr>
                <w:noProof/>
                <w:webHidden/>
              </w:rPr>
              <w:fldChar w:fldCharType="begin"/>
            </w:r>
            <w:r w:rsidR="00B25304">
              <w:rPr>
                <w:noProof/>
                <w:webHidden/>
              </w:rPr>
              <w:instrText xml:space="preserve"> PAGEREF _Toc434409421 \h </w:instrText>
            </w:r>
            <w:r w:rsidR="00B25304">
              <w:rPr>
                <w:noProof/>
                <w:webHidden/>
              </w:rPr>
            </w:r>
            <w:r w:rsidR="00B25304">
              <w:rPr>
                <w:noProof/>
                <w:webHidden/>
              </w:rPr>
              <w:fldChar w:fldCharType="separate"/>
            </w:r>
            <w:r w:rsidR="00B25304">
              <w:rPr>
                <w:noProof/>
                <w:webHidden/>
              </w:rPr>
              <w:t>11</w:t>
            </w:r>
            <w:r w:rsidR="00B25304">
              <w:rPr>
                <w:noProof/>
                <w:webHidden/>
              </w:rPr>
              <w:fldChar w:fldCharType="end"/>
            </w:r>
          </w:hyperlink>
        </w:p>
        <w:p w14:paraId="0DF85EA2" w14:textId="77777777" w:rsidR="00B25304" w:rsidRDefault="00FD6B01">
          <w:pPr>
            <w:pStyle w:val="TOC2"/>
            <w:tabs>
              <w:tab w:val="left" w:pos="880"/>
              <w:tab w:val="right" w:leader="dot" w:pos="9350"/>
            </w:tabs>
            <w:rPr>
              <w:rFonts w:eastAsiaTheme="minorEastAsia" w:cstheme="minorBidi"/>
              <w:b w:val="0"/>
              <w:noProof/>
            </w:rPr>
          </w:pPr>
          <w:hyperlink w:anchor="_Toc434409422" w:history="1">
            <w:r w:rsidR="00B25304" w:rsidRPr="00CF2F9F">
              <w:rPr>
                <w:rStyle w:val="Hyperlink"/>
                <w:rFonts w:asciiTheme="majorHAnsi" w:hAnsiTheme="majorHAnsi"/>
                <w:noProof/>
              </w:rPr>
              <w:t>3.3</w:t>
            </w:r>
            <w:r w:rsidR="00B25304">
              <w:rPr>
                <w:rFonts w:eastAsiaTheme="minorEastAsia" w:cstheme="minorBidi"/>
                <w:b w:val="0"/>
                <w:noProof/>
              </w:rPr>
              <w:tab/>
            </w:r>
            <w:r w:rsidR="00B25304" w:rsidRPr="00CF2F9F">
              <w:rPr>
                <w:rStyle w:val="Hyperlink"/>
                <w:rFonts w:asciiTheme="majorHAnsi" w:hAnsiTheme="majorHAnsi"/>
                <w:noProof/>
              </w:rPr>
              <w:t>Data collection platform piloting</w:t>
            </w:r>
            <w:r w:rsidR="00B25304">
              <w:rPr>
                <w:noProof/>
                <w:webHidden/>
              </w:rPr>
              <w:tab/>
            </w:r>
            <w:r w:rsidR="00B25304">
              <w:rPr>
                <w:noProof/>
                <w:webHidden/>
              </w:rPr>
              <w:fldChar w:fldCharType="begin"/>
            </w:r>
            <w:r w:rsidR="00B25304">
              <w:rPr>
                <w:noProof/>
                <w:webHidden/>
              </w:rPr>
              <w:instrText xml:space="preserve"> PAGEREF _Toc434409422 \h </w:instrText>
            </w:r>
            <w:r w:rsidR="00B25304">
              <w:rPr>
                <w:noProof/>
                <w:webHidden/>
              </w:rPr>
            </w:r>
            <w:r w:rsidR="00B25304">
              <w:rPr>
                <w:noProof/>
                <w:webHidden/>
              </w:rPr>
              <w:fldChar w:fldCharType="separate"/>
            </w:r>
            <w:r w:rsidR="00B25304">
              <w:rPr>
                <w:noProof/>
                <w:webHidden/>
              </w:rPr>
              <w:t>12</w:t>
            </w:r>
            <w:r w:rsidR="00B25304">
              <w:rPr>
                <w:noProof/>
                <w:webHidden/>
              </w:rPr>
              <w:fldChar w:fldCharType="end"/>
            </w:r>
          </w:hyperlink>
        </w:p>
        <w:p w14:paraId="0C532E1E" w14:textId="77777777" w:rsidR="00B25304" w:rsidRDefault="00FD6B01">
          <w:pPr>
            <w:pStyle w:val="TOC1"/>
            <w:tabs>
              <w:tab w:val="left" w:pos="440"/>
              <w:tab w:val="right" w:leader="dot" w:pos="9350"/>
            </w:tabs>
            <w:rPr>
              <w:rFonts w:eastAsiaTheme="minorEastAsia" w:cstheme="minorBidi"/>
              <w:b w:val="0"/>
              <w:noProof/>
              <w:sz w:val="22"/>
              <w:szCs w:val="22"/>
            </w:rPr>
          </w:pPr>
          <w:hyperlink w:anchor="_Toc434409423" w:history="1">
            <w:r w:rsidR="00B25304" w:rsidRPr="00CF2F9F">
              <w:rPr>
                <w:rStyle w:val="Hyperlink"/>
                <w:rFonts w:asciiTheme="majorHAnsi" w:hAnsiTheme="majorHAnsi"/>
                <w:noProof/>
              </w:rPr>
              <w:t>4.</w:t>
            </w:r>
            <w:r w:rsidR="00B25304">
              <w:rPr>
                <w:rFonts w:eastAsiaTheme="minorEastAsia" w:cstheme="minorBidi"/>
                <w:b w:val="0"/>
                <w:noProof/>
                <w:sz w:val="22"/>
                <w:szCs w:val="22"/>
              </w:rPr>
              <w:tab/>
            </w:r>
            <w:r w:rsidR="00B25304" w:rsidRPr="00CF2F9F">
              <w:rPr>
                <w:rStyle w:val="Hyperlink"/>
                <w:rFonts w:asciiTheme="majorHAnsi" w:hAnsiTheme="majorHAnsi"/>
                <w:noProof/>
              </w:rPr>
              <w:t>Ethical considerations</w:t>
            </w:r>
            <w:r w:rsidR="00B25304">
              <w:rPr>
                <w:noProof/>
                <w:webHidden/>
              </w:rPr>
              <w:tab/>
            </w:r>
            <w:r w:rsidR="00B25304">
              <w:rPr>
                <w:noProof/>
                <w:webHidden/>
              </w:rPr>
              <w:fldChar w:fldCharType="begin"/>
            </w:r>
            <w:r w:rsidR="00B25304">
              <w:rPr>
                <w:noProof/>
                <w:webHidden/>
              </w:rPr>
              <w:instrText xml:space="preserve"> PAGEREF _Toc434409423 \h </w:instrText>
            </w:r>
            <w:r w:rsidR="00B25304">
              <w:rPr>
                <w:noProof/>
                <w:webHidden/>
              </w:rPr>
            </w:r>
            <w:r w:rsidR="00B25304">
              <w:rPr>
                <w:noProof/>
                <w:webHidden/>
              </w:rPr>
              <w:fldChar w:fldCharType="separate"/>
            </w:r>
            <w:r w:rsidR="00B25304">
              <w:rPr>
                <w:noProof/>
                <w:webHidden/>
              </w:rPr>
              <w:t>15</w:t>
            </w:r>
            <w:r w:rsidR="00B25304">
              <w:rPr>
                <w:noProof/>
                <w:webHidden/>
              </w:rPr>
              <w:fldChar w:fldCharType="end"/>
            </w:r>
          </w:hyperlink>
        </w:p>
        <w:p w14:paraId="6E1CF064" w14:textId="77777777" w:rsidR="00B25304" w:rsidRDefault="00FD6B01">
          <w:pPr>
            <w:pStyle w:val="TOC2"/>
            <w:tabs>
              <w:tab w:val="right" w:leader="dot" w:pos="9350"/>
            </w:tabs>
            <w:rPr>
              <w:rFonts w:eastAsiaTheme="minorEastAsia" w:cstheme="minorBidi"/>
              <w:b w:val="0"/>
              <w:noProof/>
            </w:rPr>
          </w:pPr>
          <w:hyperlink w:anchor="_Toc434409424" w:history="1">
            <w:r w:rsidR="00B25304" w:rsidRPr="00CF2F9F">
              <w:rPr>
                <w:rStyle w:val="Hyperlink"/>
                <w:rFonts w:asciiTheme="majorHAnsi" w:hAnsiTheme="majorHAnsi"/>
                <w:noProof/>
              </w:rPr>
              <w:t>4.1 Key ethical principles in research</w:t>
            </w:r>
            <w:r w:rsidR="00B25304">
              <w:rPr>
                <w:noProof/>
                <w:webHidden/>
              </w:rPr>
              <w:tab/>
            </w:r>
            <w:r w:rsidR="00B25304">
              <w:rPr>
                <w:noProof/>
                <w:webHidden/>
              </w:rPr>
              <w:fldChar w:fldCharType="begin"/>
            </w:r>
            <w:r w:rsidR="00B25304">
              <w:rPr>
                <w:noProof/>
                <w:webHidden/>
              </w:rPr>
              <w:instrText xml:space="preserve"> PAGEREF _Toc434409424 \h </w:instrText>
            </w:r>
            <w:r w:rsidR="00B25304">
              <w:rPr>
                <w:noProof/>
                <w:webHidden/>
              </w:rPr>
            </w:r>
            <w:r w:rsidR="00B25304">
              <w:rPr>
                <w:noProof/>
                <w:webHidden/>
              </w:rPr>
              <w:fldChar w:fldCharType="separate"/>
            </w:r>
            <w:r w:rsidR="00B25304">
              <w:rPr>
                <w:noProof/>
                <w:webHidden/>
              </w:rPr>
              <w:t>15</w:t>
            </w:r>
            <w:r w:rsidR="00B25304">
              <w:rPr>
                <w:noProof/>
                <w:webHidden/>
              </w:rPr>
              <w:fldChar w:fldCharType="end"/>
            </w:r>
          </w:hyperlink>
        </w:p>
        <w:p w14:paraId="673F0EB5" w14:textId="77777777" w:rsidR="00B25304" w:rsidRDefault="00FD6B01">
          <w:pPr>
            <w:pStyle w:val="TOC2"/>
            <w:tabs>
              <w:tab w:val="right" w:leader="dot" w:pos="9350"/>
            </w:tabs>
            <w:rPr>
              <w:rFonts w:eastAsiaTheme="minorEastAsia" w:cstheme="minorBidi"/>
              <w:b w:val="0"/>
              <w:noProof/>
            </w:rPr>
          </w:pPr>
          <w:hyperlink w:anchor="_Toc434409425" w:history="1">
            <w:r w:rsidR="00B25304" w:rsidRPr="00CF2F9F">
              <w:rPr>
                <w:rStyle w:val="Hyperlink"/>
                <w:rFonts w:asciiTheme="majorHAnsi" w:hAnsiTheme="majorHAnsi"/>
                <w:noProof/>
              </w:rPr>
              <w:t>4.2 Informed consent</w:t>
            </w:r>
            <w:r w:rsidR="00B25304">
              <w:rPr>
                <w:noProof/>
                <w:webHidden/>
              </w:rPr>
              <w:tab/>
            </w:r>
            <w:r w:rsidR="00B25304">
              <w:rPr>
                <w:noProof/>
                <w:webHidden/>
              </w:rPr>
              <w:fldChar w:fldCharType="begin"/>
            </w:r>
            <w:r w:rsidR="00B25304">
              <w:rPr>
                <w:noProof/>
                <w:webHidden/>
              </w:rPr>
              <w:instrText xml:space="preserve"> PAGEREF _Toc434409425 \h </w:instrText>
            </w:r>
            <w:r w:rsidR="00B25304">
              <w:rPr>
                <w:noProof/>
                <w:webHidden/>
              </w:rPr>
            </w:r>
            <w:r w:rsidR="00B25304">
              <w:rPr>
                <w:noProof/>
                <w:webHidden/>
              </w:rPr>
              <w:fldChar w:fldCharType="separate"/>
            </w:r>
            <w:r w:rsidR="00B25304">
              <w:rPr>
                <w:noProof/>
                <w:webHidden/>
              </w:rPr>
              <w:t>16</w:t>
            </w:r>
            <w:r w:rsidR="00B25304">
              <w:rPr>
                <w:noProof/>
                <w:webHidden/>
              </w:rPr>
              <w:fldChar w:fldCharType="end"/>
            </w:r>
          </w:hyperlink>
        </w:p>
        <w:p w14:paraId="7924229F" w14:textId="77777777" w:rsidR="00B25304" w:rsidRDefault="00FD6B01">
          <w:pPr>
            <w:pStyle w:val="TOC2"/>
            <w:tabs>
              <w:tab w:val="right" w:leader="dot" w:pos="9350"/>
            </w:tabs>
            <w:rPr>
              <w:rFonts w:eastAsiaTheme="minorEastAsia" w:cstheme="minorBidi"/>
              <w:b w:val="0"/>
              <w:noProof/>
            </w:rPr>
          </w:pPr>
          <w:hyperlink w:anchor="_Toc434409426" w:history="1">
            <w:r w:rsidR="00B25304" w:rsidRPr="00CF2F9F">
              <w:rPr>
                <w:rStyle w:val="Hyperlink"/>
                <w:rFonts w:asciiTheme="majorHAnsi" w:hAnsiTheme="majorHAnsi"/>
                <w:noProof/>
              </w:rPr>
              <w:t>4.3 Parent consent vs. child assent</w:t>
            </w:r>
            <w:r w:rsidR="00B25304">
              <w:rPr>
                <w:noProof/>
                <w:webHidden/>
              </w:rPr>
              <w:tab/>
            </w:r>
            <w:r w:rsidR="00B25304">
              <w:rPr>
                <w:noProof/>
                <w:webHidden/>
              </w:rPr>
              <w:fldChar w:fldCharType="begin"/>
            </w:r>
            <w:r w:rsidR="00B25304">
              <w:rPr>
                <w:noProof/>
                <w:webHidden/>
              </w:rPr>
              <w:instrText xml:space="preserve"> PAGEREF _Toc434409426 \h </w:instrText>
            </w:r>
            <w:r w:rsidR="00B25304">
              <w:rPr>
                <w:noProof/>
                <w:webHidden/>
              </w:rPr>
            </w:r>
            <w:r w:rsidR="00B25304">
              <w:rPr>
                <w:noProof/>
                <w:webHidden/>
              </w:rPr>
              <w:fldChar w:fldCharType="separate"/>
            </w:r>
            <w:r w:rsidR="00B25304">
              <w:rPr>
                <w:noProof/>
                <w:webHidden/>
              </w:rPr>
              <w:t>17</w:t>
            </w:r>
            <w:r w:rsidR="00B25304">
              <w:rPr>
                <w:noProof/>
                <w:webHidden/>
              </w:rPr>
              <w:fldChar w:fldCharType="end"/>
            </w:r>
          </w:hyperlink>
        </w:p>
        <w:p w14:paraId="7A512B0A" w14:textId="77777777" w:rsidR="00B25304" w:rsidRDefault="00FD6B01">
          <w:pPr>
            <w:pStyle w:val="TOC2"/>
            <w:tabs>
              <w:tab w:val="right" w:leader="dot" w:pos="9350"/>
            </w:tabs>
            <w:rPr>
              <w:rFonts w:eastAsiaTheme="minorEastAsia" w:cstheme="minorBidi"/>
              <w:b w:val="0"/>
              <w:noProof/>
            </w:rPr>
          </w:pPr>
          <w:hyperlink w:anchor="_Toc434409427" w:history="1">
            <w:r w:rsidR="00B25304" w:rsidRPr="00CF2F9F">
              <w:rPr>
                <w:rStyle w:val="Hyperlink"/>
                <w:rFonts w:asciiTheme="majorHAnsi" w:hAnsiTheme="majorHAnsi"/>
                <w:noProof/>
                <w:highlight w:val="white"/>
              </w:rPr>
              <w:t>4.4 Plan for reporting adverse or unanticipated events</w:t>
            </w:r>
            <w:r w:rsidR="00B25304">
              <w:rPr>
                <w:noProof/>
                <w:webHidden/>
              </w:rPr>
              <w:tab/>
            </w:r>
            <w:r w:rsidR="00B25304">
              <w:rPr>
                <w:noProof/>
                <w:webHidden/>
              </w:rPr>
              <w:fldChar w:fldCharType="begin"/>
            </w:r>
            <w:r w:rsidR="00B25304">
              <w:rPr>
                <w:noProof/>
                <w:webHidden/>
              </w:rPr>
              <w:instrText xml:space="preserve"> PAGEREF _Toc434409427 \h </w:instrText>
            </w:r>
            <w:r w:rsidR="00B25304">
              <w:rPr>
                <w:noProof/>
                <w:webHidden/>
              </w:rPr>
            </w:r>
            <w:r w:rsidR="00B25304">
              <w:rPr>
                <w:noProof/>
                <w:webHidden/>
              </w:rPr>
              <w:fldChar w:fldCharType="separate"/>
            </w:r>
            <w:r w:rsidR="00B25304">
              <w:rPr>
                <w:noProof/>
                <w:webHidden/>
              </w:rPr>
              <w:t>17</w:t>
            </w:r>
            <w:r w:rsidR="00B25304">
              <w:rPr>
                <w:noProof/>
                <w:webHidden/>
              </w:rPr>
              <w:fldChar w:fldCharType="end"/>
            </w:r>
          </w:hyperlink>
        </w:p>
        <w:p w14:paraId="16ED1373" w14:textId="77777777" w:rsidR="00B25304" w:rsidRDefault="00FD6B01">
          <w:pPr>
            <w:pStyle w:val="TOC3"/>
            <w:tabs>
              <w:tab w:val="right" w:leader="dot" w:pos="9350"/>
            </w:tabs>
            <w:rPr>
              <w:rFonts w:eastAsiaTheme="minorEastAsia" w:cstheme="minorBidi"/>
              <w:noProof/>
            </w:rPr>
          </w:pPr>
          <w:hyperlink w:anchor="_Toc434409428" w:history="1">
            <w:r w:rsidR="00B25304" w:rsidRPr="00CF2F9F">
              <w:rPr>
                <w:rStyle w:val="Hyperlink"/>
                <w:rFonts w:asciiTheme="majorHAnsi" w:hAnsiTheme="majorHAnsi"/>
                <w:noProof/>
              </w:rPr>
              <w:t>4.4.1. Screening for distress</w:t>
            </w:r>
            <w:r w:rsidR="00B25304">
              <w:rPr>
                <w:noProof/>
                <w:webHidden/>
              </w:rPr>
              <w:tab/>
            </w:r>
            <w:r w:rsidR="00B25304">
              <w:rPr>
                <w:noProof/>
                <w:webHidden/>
              </w:rPr>
              <w:fldChar w:fldCharType="begin"/>
            </w:r>
            <w:r w:rsidR="00B25304">
              <w:rPr>
                <w:noProof/>
                <w:webHidden/>
              </w:rPr>
              <w:instrText xml:space="preserve"> PAGEREF _Toc434409428 \h </w:instrText>
            </w:r>
            <w:r w:rsidR="00B25304">
              <w:rPr>
                <w:noProof/>
                <w:webHidden/>
              </w:rPr>
            </w:r>
            <w:r w:rsidR="00B25304">
              <w:rPr>
                <w:noProof/>
                <w:webHidden/>
              </w:rPr>
              <w:fldChar w:fldCharType="separate"/>
            </w:r>
            <w:r w:rsidR="00B25304">
              <w:rPr>
                <w:noProof/>
                <w:webHidden/>
              </w:rPr>
              <w:t>17</w:t>
            </w:r>
            <w:r w:rsidR="00B25304">
              <w:rPr>
                <w:noProof/>
                <w:webHidden/>
              </w:rPr>
              <w:fldChar w:fldCharType="end"/>
            </w:r>
          </w:hyperlink>
        </w:p>
        <w:p w14:paraId="200FDD26" w14:textId="77777777" w:rsidR="00B25304" w:rsidRDefault="00FD6B01">
          <w:pPr>
            <w:pStyle w:val="TOC1"/>
            <w:tabs>
              <w:tab w:val="left" w:pos="440"/>
              <w:tab w:val="right" w:leader="dot" w:pos="9350"/>
            </w:tabs>
            <w:rPr>
              <w:rFonts w:eastAsiaTheme="minorEastAsia" w:cstheme="minorBidi"/>
              <w:b w:val="0"/>
              <w:noProof/>
              <w:sz w:val="22"/>
              <w:szCs w:val="22"/>
            </w:rPr>
          </w:pPr>
          <w:hyperlink w:anchor="_Toc434409429" w:history="1">
            <w:r w:rsidR="00B25304" w:rsidRPr="00CF2F9F">
              <w:rPr>
                <w:rStyle w:val="Hyperlink"/>
                <w:rFonts w:asciiTheme="majorHAnsi" w:hAnsiTheme="majorHAnsi"/>
                <w:noProof/>
              </w:rPr>
              <w:t>5.</w:t>
            </w:r>
            <w:r w:rsidR="00B25304">
              <w:rPr>
                <w:rFonts w:eastAsiaTheme="minorEastAsia" w:cstheme="minorBidi"/>
                <w:b w:val="0"/>
                <w:noProof/>
                <w:sz w:val="22"/>
                <w:szCs w:val="22"/>
              </w:rPr>
              <w:tab/>
            </w:r>
            <w:r w:rsidR="00B25304" w:rsidRPr="00CF2F9F">
              <w:rPr>
                <w:rStyle w:val="Hyperlink"/>
                <w:rFonts w:asciiTheme="majorHAnsi" w:hAnsiTheme="majorHAnsi"/>
                <w:noProof/>
              </w:rPr>
              <w:t>Organization of data collection</w:t>
            </w:r>
            <w:r w:rsidR="00B25304">
              <w:rPr>
                <w:noProof/>
                <w:webHidden/>
              </w:rPr>
              <w:tab/>
            </w:r>
            <w:r w:rsidR="00B25304">
              <w:rPr>
                <w:noProof/>
                <w:webHidden/>
              </w:rPr>
              <w:fldChar w:fldCharType="begin"/>
            </w:r>
            <w:r w:rsidR="00B25304">
              <w:rPr>
                <w:noProof/>
                <w:webHidden/>
              </w:rPr>
              <w:instrText xml:space="preserve"> PAGEREF _Toc434409429 \h </w:instrText>
            </w:r>
            <w:r w:rsidR="00B25304">
              <w:rPr>
                <w:noProof/>
                <w:webHidden/>
              </w:rPr>
            </w:r>
            <w:r w:rsidR="00B25304">
              <w:rPr>
                <w:noProof/>
                <w:webHidden/>
              </w:rPr>
              <w:fldChar w:fldCharType="separate"/>
            </w:r>
            <w:r w:rsidR="00B25304">
              <w:rPr>
                <w:noProof/>
                <w:webHidden/>
              </w:rPr>
              <w:t>18</w:t>
            </w:r>
            <w:r w:rsidR="00B25304">
              <w:rPr>
                <w:noProof/>
                <w:webHidden/>
              </w:rPr>
              <w:fldChar w:fldCharType="end"/>
            </w:r>
          </w:hyperlink>
        </w:p>
        <w:p w14:paraId="1BA3C164" w14:textId="77777777" w:rsidR="00B25304" w:rsidRDefault="00FD6B01">
          <w:pPr>
            <w:pStyle w:val="TOC1"/>
            <w:tabs>
              <w:tab w:val="right" w:leader="dot" w:pos="9350"/>
            </w:tabs>
            <w:rPr>
              <w:rFonts w:eastAsiaTheme="minorEastAsia" w:cstheme="minorBidi"/>
              <w:b w:val="0"/>
              <w:noProof/>
              <w:sz w:val="22"/>
              <w:szCs w:val="22"/>
            </w:rPr>
          </w:pPr>
          <w:hyperlink w:anchor="_Toc434409430" w:history="1">
            <w:r w:rsidR="00B25304" w:rsidRPr="00CF2F9F">
              <w:rPr>
                <w:rStyle w:val="Hyperlink"/>
                <w:rFonts w:asciiTheme="majorHAnsi" w:hAnsiTheme="majorHAnsi"/>
                <w:noProof/>
              </w:rPr>
              <w:t>13. Timeline</w:t>
            </w:r>
            <w:r w:rsidR="00B25304">
              <w:rPr>
                <w:noProof/>
                <w:webHidden/>
              </w:rPr>
              <w:tab/>
            </w:r>
            <w:r w:rsidR="00B25304">
              <w:rPr>
                <w:noProof/>
                <w:webHidden/>
              </w:rPr>
              <w:fldChar w:fldCharType="begin"/>
            </w:r>
            <w:r w:rsidR="00B25304">
              <w:rPr>
                <w:noProof/>
                <w:webHidden/>
              </w:rPr>
              <w:instrText xml:space="preserve"> PAGEREF _Toc434409430 \h </w:instrText>
            </w:r>
            <w:r w:rsidR="00B25304">
              <w:rPr>
                <w:noProof/>
                <w:webHidden/>
              </w:rPr>
            </w:r>
            <w:r w:rsidR="00B25304">
              <w:rPr>
                <w:noProof/>
                <w:webHidden/>
              </w:rPr>
              <w:fldChar w:fldCharType="separate"/>
            </w:r>
            <w:r w:rsidR="00B25304">
              <w:rPr>
                <w:noProof/>
                <w:webHidden/>
              </w:rPr>
              <w:t>20</w:t>
            </w:r>
            <w:r w:rsidR="00B25304">
              <w:rPr>
                <w:noProof/>
                <w:webHidden/>
              </w:rPr>
              <w:fldChar w:fldCharType="end"/>
            </w:r>
          </w:hyperlink>
        </w:p>
        <w:p w14:paraId="3D07DE96" w14:textId="77777777" w:rsidR="00EB3CF2" w:rsidRPr="005354ED" w:rsidRDefault="004866B0" w:rsidP="009507FB">
          <w:pPr>
            <w:spacing w:line="240" w:lineRule="auto"/>
            <w:rPr>
              <w:rFonts w:asciiTheme="majorHAnsi" w:hAnsiTheme="majorHAnsi"/>
              <w:sz w:val="18"/>
            </w:rPr>
          </w:pPr>
          <w:r w:rsidRPr="005354ED">
            <w:rPr>
              <w:rFonts w:asciiTheme="majorHAnsi" w:hAnsiTheme="majorHAnsi"/>
              <w:bCs/>
              <w:noProof/>
              <w:sz w:val="20"/>
              <w:szCs w:val="20"/>
            </w:rPr>
            <w:fldChar w:fldCharType="end"/>
          </w:r>
        </w:p>
      </w:sdtContent>
    </w:sdt>
    <w:p w14:paraId="71F2E2E0" w14:textId="77777777" w:rsidR="00186C00" w:rsidRPr="005354ED" w:rsidRDefault="00186C00" w:rsidP="008319EA">
      <w:pPr>
        <w:rPr>
          <w:rFonts w:asciiTheme="majorHAnsi" w:hAnsiTheme="majorHAnsi"/>
          <w:b/>
          <w:sz w:val="18"/>
        </w:rPr>
      </w:pPr>
      <w:r w:rsidRPr="005354ED">
        <w:rPr>
          <w:rFonts w:asciiTheme="majorHAnsi" w:hAnsiTheme="majorHAnsi"/>
          <w:b/>
          <w:sz w:val="18"/>
        </w:rPr>
        <w:br w:type="page"/>
      </w:r>
    </w:p>
    <w:p w14:paraId="0DF6A908" w14:textId="77777777" w:rsidR="00EB3CF2" w:rsidRPr="005354ED" w:rsidRDefault="00E34DC0" w:rsidP="007B448F">
      <w:pPr>
        <w:pStyle w:val="Heading1"/>
        <w:spacing w:line="276" w:lineRule="auto"/>
        <w:rPr>
          <w:rFonts w:asciiTheme="majorHAnsi" w:hAnsiTheme="majorHAnsi" w:cs="Arial"/>
          <w:sz w:val="28"/>
          <w:lang w:val="en-US"/>
        </w:rPr>
      </w:pPr>
      <w:bookmarkStart w:id="0" w:name="_Toc434409412"/>
      <w:r w:rsidRPr="005354ED">
        <w:rPr>
          <w:rFonts w:asciiTheme="majorHAnsi" w:hAnsiTheme="majorHAnsi" w:cs="Arial"/>
          <w:sz w:val="28"/>
          <w:lang w:val="en-US"/>
        </w:rPr>
        <w:lastRenderedPageBreak/>
        <w:t>Overview of Investigators</w:t>
      </w:r>
      <w:r w:rsidR="007A79B3" w:rsidRPr="005354ED">
        <w:rPr>
          <w:rFonts w:asciiTheme="majorHAnsi" w:hAnsiTheme="majorHAnsi" w:cs="Arial"/>
          <w:sz w:val="28"/>
          <w:lang w:val="en-US"/>
        </w:rPr>
        <w:t xml:space="preserve"> Team</w:t>
      </w:r>
      <w:bookmarkEnd w:id="0"/>
    </w:p>
    <w:p w14:paraId="2B4257AB" w14:textId="5A645E9C" w:rsidR="009507FB" w:rsidRPr="005354ED" w:rsidRDefault="00BD7C35" w:rsidP="007B448F">
      <w:pPr>
        <w:rPr>
          <w:rFonts w:asciiTheme="majorHAnsi" w:hAnsiTheme="majorHAnsi"/>
          <w:sz w:val="20"/>
        </w:rPr>
      </w:pPr>
      <w:r w:rsidRPr="005354ED">
        <w:rPr>
          <w:rFonts w:asciiTheme="majorHAnsi" w:hAnsiTheme="majorHAnsi"/>
          <w:b/>
          <w:sz w:val="20"/>
        </w:rPr>
        <w:t>Johns Hopkins University:</w:t>
      </w:r>
      <w:r w:rsidRPr="005354ED">
        <w:rPr>
          <w:rFonts w:asciiTheme="majorHAnsi" w:hAnsiTheme="majorHAnsi"/>
          <w:sz w:val="20"/>
        </w:rPr>
        <w:t xml:space="preserve"> </w:t>
      </w:r>
      <w:r w:rsidR="009507FB" w:rsidRPr="005354ED">
        <w:rPr>
          <w:rFonts w:asciiTheme="majorHAnsi" w:hAnsiTheme="majorHAnsi"/>
          <w:sz w:val="20"/>
        </w:rPr>
        <w:tab/>
        <w:t xml:space="preserve">  </w:t>
      </w:r>
      <w:r w:rsidR="009507FB" w:rsidRPr="005354ED">
        <w:rPr>
          <w:rFonts w:asciiTheme="majorHAnsi" w:hAnsiTheme="majorHAnsi"/>
          <w:sz w:val="20"/>
        </w:rPr>
        <w:tab/>
      </w:r>
      <w:r w:rsidR="00AA67B2" w:rsidRPr="005354ED">
        <w:rPr>
          <w:rFonts w:asciiTheme="majorHAnsi" w:hAnsiTheme="majorHAnsi"/>
          <w:sz w:val="20"/>
        </w:rPr>
        <w:tab/>
      </w:r>
      <w:r w:rsidR="00EB3CF2" w:rsidRPr="005354ED">
        <w:rPr>
          <w:rFonts w:asciiTheme="majorHAnsi" w:hAnsiTheme="majorHAnsi"/>
          <w:sz w:val="20"/>
        </w:rPr>
        <w:t xml:space="preserve">Robert </w:t>
      </w:r>
      <w:r w:rsidR="00DD01A6" w:rsidRPr="005354ED">
        <w:rPr>
          <w:rFonts w:asciiTheme="majorHAnsi" w:hAnsiTheme="majorHAnsi"/>
          <w:sz w:val="20"/>
        </w:rPr>
        <w:t>Wm</w:t>
      </w:r>
      <w:r w:rsidR="00A36A24" w:rsidRPr="005354ED">
        <w:rPr>
          <w:rFonts w:asciiTheme="majorHAnsi" w:hAnsiTheme="majorHAnsi"/>
          <w:sz w:val="20"/>
        </w:rPr>
        <w:t>.</w:t>
      </w:r>
      <w:r w:rsidR="00DD01A6" w:rsidRPr="005354ED">
        <w:rPr>
          <w:rFonts w:asciiTheme="majorHAnsi" w:hAnsiTheme="majorHAnsi"/>
          <w:sz w:val="20"/>
        </w:rPr>
        <w:t xml:space="preserve"> </w:t>
      </w:r>
      <w:r w:rsidR="00EB3CF2" w:rsidRPr="005354ED">
        <w:rPr>
          <w:rFonts w:asciiTheme="majorHAnsi" w:hAnsiTheme="majorHAnsi"/>
          <w:sz w:val="20"/>
        </w:rPr>
        <w:t>Blum</w:t>
      </w:r>
      <w:r w:rsidRPr="005354ED">
        <w:rPr>
          <w:rFonts w:asciiTheme="majorHAnsi" w:hAnsiTheme="majorHAnsi"/>
          <w:sz w:val="20"/>
        </w:rPr>
        <w:t xml:space="preserve"> (study-PI)</w:t>
      </w:r>
    </w:p>
    <w:p w14:paraId="2B29F87D" w14:textId="61D66233" w:rsidR="00640A9F" w:rsidRPr="005354ED" w:rsidRDefault="00EB3CF2" w:rsidP="00AA67B2">
      <w:pPr>
        <w:rPr>
          <w:rFonts w:asciiTheme="majorHAnsi" w:hAnsiTheme="majorHAnsi"/>
          <w:sz w:val="20"/>
        </w:rPr>
      </w:pPr>
      <w:r w:rsidRPr="005354ED">
        <w:rPr>
          <w:rFonts w:asciiTheme="majorHAnsi" w:hAnsiTheme="majorHAnsi"/>
          <w:sz w:val="20"/>
        </w:rPr>
        <w:tab/>
        <w:t xml:space="preserve">      </w:t>
      </w:r>
      <w:r w:rsidRPr="005354ED">
        <w:rPr>
          <w:rFonts w:asciiTheme="majorHAnsi" w:hAnsiTheme="majorHAnsi"/>
          <w:sz w:val="20"/>
        </w:rPr>
        <w:tab/>
      </w:r>
      <w:r w:rsidR="00BD7C35" w:rsidRPr="005354ED">
        <w:rPr>
          <w:rFonts w:asciiTheme="majorHAnsi" w:hAnsiTheme="majorHAnsi"/>
          <w:sz w:val="20"/>
        </w:rPr>
        <w:tab/>
      </w:r>
      <w:r w:rsidR="00BD7C35" w:rsidRPr="005354ED">
        <w:rPr>
          <w:rFonts w:asciiTheme="majorHAnsi" w:hAnsiTheme="majorHAnsi"/>
          <w:sz w:val="20"/>
        </w:rPr>
        <w:tab/>
      </w:r>
      <w:r w:rsidR="00BD7C35" w:rsidRPr="005354ED">
        <w:rPr>
          <w:rFonts w:asciiTheme="majorHAnsi" w:hAnsiTheme="majorHAnsi"/>
          <w:sz w:val="20"/>
        </w:rPr>
        <w:tab/>
      </w:r>
      <w:r w:rsidRPr="005354ED">
        <w:rPr>
          <w:rFonts w:asciiTheme="majorHAnsi" w:hAnsiTheme="majorHAnsi"/>
          <w:sz w:val="20"/>
        </w:rPr>
        <w:tab/>
      </w:r>
      <w:r w:rsidR="00640A9F" w:rsidRPr="005354ED">
        <w:rPr>
          <w:rFonts w:asciiTheme="majorHAnsi" w:hAnsiTheme="majorHAnsi"/>
          <w:sz w:val="20"/>
        </w:rPr>
        <w:t>Caroline Moreau</w:t>
      </w:r>
      <w:r w:rsidR="00E34DC0" w:rsidRPr="005354ED">
        <w:rPr>
          <w:rFonts w:asciiTheme="majorHAnsi" w:hAnsiTheme="majorHAnsi"/>
          <w:sz w:val="20"/>
        </w:rPr>
        <w:t xml:space="preserve"> (co-PI)</w:t>
      </w:r>
    </w:p>
    <w:p w14:paraId="042EA430" w14:textId="77777777" w:rsidR="00E77BD7" w:rsidRPr="005354ED" w:rsidRDefault="00E34DC0" w:rsidP="00E77BD7">
      <w:pPr>
        <w:ind w:left="3600" w:firstLine="720"/>
        <w:rPr>
          <w:rFonts w:asciiTheme="majorHAnsi" w:hAnsiTheme="majorHAnsi"/>
          <w:sz w:val="20"/>
        </w:rPr>
      </w:pPr>
      <w:r w:rsidRPr="005354ED">
        <w:rPr>
          <w:rFonts w:asciiTheme="majorHAnsi" w:hAnsiTheme="majorHAnsi"/>
          <w:sz w:val="20"/>
        </w:rPr>
        <w:t>Kristin Mmari</w:t>
      </w:r>
    </w:p>
    <w:p w14:paraId="0C5D7193" w14:textId="77777777" w:rsidR="00EB3CF2" w:rsidRPr="005354ED" w:rsidRDefault="00EB3CF2" w:rsidP="00E77BD7">
      <w:pPr>
        <w:ind w:left="3600" w:firstLine="720"/>
        <w:rPr>
          <w:rFonts w:asciiTheme="majorHAnsi" w:hAnsiTheme="majorHAnsi"/>
          <w:sz w:val="20"/>
        </w:rPr>
      </w:pPr>
      <w:r w:rsidRPr="005354ED">
        <w:rPr>
          <w:rFonts w:asciiTheme="majorHAnsi" w:hAnsiTheme="majorHAnsi"/>
          <w:sz w:val="20"/>
        </w:rPr>
        <w:t>Amanda Latimore</w:t>
      </w:r>
    </w:p>
    <w:p w14:paraId="77DAC75A" w14:textId="77777777" w:rsidR="00E77BD7" w:rsidRPr="005354ED" w:rsidRDefault="00E77BD7" w:rsidP="00E77BD7">
      <w:pPr>
        <w:ind w:left="3600" w:firstLine="720"/>
        <w:rPr>
          <w:rFonts w:asciiTheme="majorHAnsi" w:hAnsiTheme="majorHAnsi"/>
          <w:sz w:val="20"/>
        </w:rPr>
      </w:pPr>
      <w:r w:rsidRPr="005354ED">
        <w:rPr>
          <w:rFonts w:asciiTheme="majorHAnsi" w:hAnsiTheme="majorHAnsi"/>
          <w:sz w:val="20"/>
        </w:rPr>
        <w:t>Anna Kågesten</w:t>
      </w:r>
    </w:p>
    <w:p w14:paraId="1F1EB551" w14:textId="77777777" w:rsidR="00E77BD7" w:rsidRPr="005354ED" w:rsidRDefault="00E34DC0" w:rsidP="00AA67B2">
      <w:pPr>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AA67B2" w:rsidRPr="005354ED">
        <w:rPr>
          <w:rFonts w:asciiTheme="majorHAnsi" w:hAnsiTheme="majorHAnsi"/>
          <w:sz w:val="20"/>
        </w:rPr>
        <w:tab/>
      </w:r>
      <w:r w:rsidRPr="005354ED">
        <w:rPr>
          <w:rFonts w:asciiTheme="majorHAnsi" w:hAnsiTheme="majorHAnsi"/>
          <w:sz w:val="20"/>
        </w:rPr>
        <w:t xml:space="preserve">Lydia </w:t>
      </w:r>
      <w:proofErr w:type="spellStart"/>
      <w:r w:rsidRPr="005354ED">
        <w:rPr>
          <w:rFonts w:asciiTheme="majorHAnsi" w:hAnsiTheme="majorHAnsi"/>
          <w:sz w:val="20"/>
        </w:rPr>
        <w:t>Animosa</w:t>
      </w:r>
      <w:proofErr w:type="spellEnd"/>
    </w:p>
    <w:p w14:paraId="4CFA9972" w14:textId="77777777" w:rsidR="00EA4886" w:rsidRPr="005354ED" w:rsidRDefault="00EA4886" w:rsidP="00AA67B2">
      <w:pPr>
        <w:ind w:left="3600" w:firstLine="720"/>
        <w:rPr>
          <w:rFonts w:asciiTheme="majorHAnsi" w:hAnsiTheme="majorHAnsi"/>
          <w:sz w:val="20"/>
        </w:rPr>
      </w:pPr>
      <w:r w:rsidRPr="005354ED">
        <w:rPr>
          <w:rFonts w:asciiTheme="majorHAnsi" w:hAnsiTheme="majorHAnsi"/>
          <w:sz w:val="20"/>
        </w:rPr>
        <w:t>Linnea Zimmerman</w:t>
      </w:r>
    </w:p>
    <w:p w14:paraId="44DD8AD9" w14:textId="77777777" w:rsidR="00E34DC0" w:rsidRPr="005354ED" w:rsidRDefault="00EA4886" w:rsidP="00AA67B2">
      <w:pPr>
        <w:ind w:left="3600" w:firstLine="720"/>
        <w:rPr>
          <w:rFonts w:asciiTheme="majorHAnsi" w:hAnsiTheme="majorHAnsi"/>
          <w:sz w:val="20"/>
        </w:rPr>
      </w:pPr>
      <w:r w:rsidRPr="005354ED">
        <w:rPr>
          <w:rFonts w:asciiTheme="majorHAnsi" w:hAnsiTheme="majorHAnsi"/>
          <w:sz w:val="20"/>
        </w:rPr>
        <w:t>Mark Emerson</w:t>
      </w:r>
      <w:r w:rsidR="00EB3CF2" w:rsidRPr="005354ED">
        <w:rPr>
          <w:rFonts w:asciiTheme="majorHAnsi" w:hAnsiTheme="majorHAnsi"/>
          <w:sz w:val="20"/>
        </w:rPr>
        <w:t xml:space="preserve">  </w:t>
      </w:r>
      <w:r w:rsidR="00EB3CF2" w:rsidRPr="005354ED">
        <w:rPr>
          <w:rFonts w:asciiTheme="majorHAnsi" w:hAnsiTheme="majorHAnsi"/>
          <w:sz w:val="20"/>
        </w:rPr>
        <w:tab/>
        <w:t xml:space="preserve">                   </w:t>
      </w:r>
      <w:r w:rsidR="00EB3CF2" w:rsidRPr="005354ED">
        <w:rPr>
          <w:rFonts w:asciiTheme="majorHAnsi" w:hAnsiTheme="majorHAnsi"/>
          <w:sz w:val="20"/>
        </w:rPr>
        <w:tab/>
        <w:t xml:space="preserve">        </w:t>
      </w:r>
      <w:r w:rsidR="00EB3CF2" w:rsidRPr="005354ED">
        <w:rPr>
          <w:rFonts w:asciiTheme="majorHAnsi" w:hAnsiTheme="majorHAnsi"/>
          <w:sz w:val="20"/>
        </w:rPr>
        <w:tab/>
      </w:r>
      <w:r w:rsidR="00EB3CF2" w:rsidRPr="005354ED">
        <w:rPr>
          <w:rFonts w:asciiTheme="majorHAnsi" w:hAnsiTheme="majorHAnsi"/>
          <w:sz w:val="20"/>
        </w:rPr>
        <w:tab/>
      </w:r>
    </w:p>
    <w:p w14:paraId="022477E9" w14:textId="374AFD54" w:rsidR="009922DD" w:rsidRPr="005354ED" w:rsidRDefault="00E34DC0" w:rsidP="00AA67B2">
      <w:pPr>
        <w:rPr>
          <w:rFonts w:asciiTheme="majorHAnsi" w:hAnsiTheme="majorHAnsi"/>
          <w:sz w:val="20"/>
        </w:rPr>
      </w:pPr>
      <w:r w:rsidRPr="005354ED">
        <w:rPr>
          <w:rFonts w:asciiTheme="majorHAnsi" w:hAnsiTheme="majorHAnsi"/>
          <w:b/>
          <w:sz w:val="20"/>
        </w:rPr>
        <w:t>World Health Organization</w:t>
      </w:r>
      <w:r w:rsidRPr="005354ED">
        <w:rPr>
          <w:rFonts w:asciiTheme="majorHAnsi" w:hAnsiTheme="majorHAnsi"/>
          <w:sz w:val="20"/>
        </w:rPr>
        <w:tab/>
      </w:r>
      <w:r w:rsidRPr="005354ED">
        <w:rPr>
          <w:rFonts w:asciiTheme="majorHAnsi" w:hAnsiTheme="majorHAnsi"/>
          <w:sz w:val="20"/>
        </w:rPr>
        <w:tab/>
      </w:r>
      <w:r w:rsidR="00AA67B2" w:rsidRPr="005354ED">
        <w:rPr>
          <w:rFonts w:asciiTheme="majorHAnsi" w:hAnsiTheme="majorHAnsi"/>
          <w:sz w:val="20"/>
        </w:rPr>
        <w:tab/>
      </w:r>
      <w:r w:rsidR="00F77A35" w:rsidRPr="005354ED">
        <w:rPr>
          <w:rFonts w:asciiTheme="majorHAnsi" w:hAnsiTheme="majorHAnsi"/>
          <w:sz w:val="20"/>
        </w:rPr>
        <w:t xml:space="preserve">V. </w:t>
      </w:r>
      <w:proofErr w:type="spellStart"/>
      <w:r w:rsidR="00F77A35" w:rsidRPr="005354ED">
        <w:rPr>
          <w:rFonts w:asciiTheme="majorHAnsi" w:hAnsiTheme="majorHAnsi"/>
          <w:sz w:val="20"/>
        </w:rPr>
        <w:t>Chandra-</w:t>
      </w:r>
      <w:r w:rsidRPr="005354ED">
        <w:rPr>
          <w:rFonts w:asciiTheme="majorHAnsi" w:hAnsiTheme="majorHAnsi"/>
          <w:sz w:val="20"/>
        </w:rPr>
        <w:t>Mouli</w:t>
      </w:r>
      <w:proofErr w:type="spellEnd"/>
    </w:p>
    <w:p w14:paraId="4C18C749" w14:textId="03D6A47C" w:rsidR="00EA4886" w:rsidRPr="005354ED" w:rsidRDefault="00EA4886" w:rsidP="00AA67B2">
      <w:pPr>
        <w:rPr>
          <w:rFonts w:asciiTheme="majorHAnsi" w:hAnsiTheme="majorHAnsi"/>
          <w:sz w:val="20"/>
        </w:rPr>
      </w:pPr>
      <w:r w:rsidRPr="005354ED">
        <w:rPr>
          <w:rFonts w:asciiTheme="majorHAnsi" w:hAnsiTheme="majorHAnsi"/>
          <w:sz w:val="20"/>
        </w:rPr>
        <w:t>United Nations Population Fund:</w:t>
      </w:r>
      <w:r w:rsidRPr="005354ED">
        <w:rPr>
          <w:rFonts w:asciiTheme="majorHAnsi" w:hAnsiTheme="majorHAnsi"/>
          <w:sz w:val="20"/>
        </w:rPr>
        <w:tab/>
      </w:r>
      <w:r w:rsidRPr="005354ED">
        <w:rPr>
          <w:rFonts w:asciiTheme="majorHAnsi" w:hAnsiTheme="majorHAnsi"/>
          <w:sz w:val="20"/>
        </w:rPr>
        <w:tab/>
      </w:r>
      <w:r w:rsidR="005354ED">
        <w:rPr>
          <w:rFonts w:asciiTheme="majorHAnsi" w:hAnsiTheme="majorHAnsi"/>
          <w:sz w:val="20"/>
        </w:rPr>
        <w:tab/>
      </w:r>
      <w:r w:rsidRPr="005354ED">
        <w:rPr>
          <w:rFonts w:asciiTheme="majorHAnsi" w:hAnsiTheme="majorHAnsi"/>
          <w:sz w:val="20"/>
        </w:rPr>
        <w:t xml:space="preserve">Mona </w:t>
      </w:r>
      <w:proofErr w:type="spellStart"/>
      <w:r w:rsidRPr="005354ED">
        <w:rPr>
          <w:rFonts w:asciiTheme="majorHAnsi" w:hAnsiTheme="majorHAnsi"/>
          <w:sz w:val="20"/>
        </w:rPr>
        <w:t>Kai</w:t>
      </w:r>
      <w:r w:rsidR="00F06E78" w:rsidRPr="005354ED">
        <w:rPr>
          <w:rFonts w:asciiTheme="majorHAnsi" w:hAnsiTheme="majorHAnsi"/>
          <w:sz w:val="20"/>
        </w:rPr>
        <w:t>d</w:t>
      </w:r>
      <w:r w:rsidRPr="005354ED">
        <w:rPr>
          <w:rFonts w:asciiTheme="majorHAnsi" w:hAnsiTheme="majorHAnsi"/>
          <w:sz w:val="20"/>
        </w:rPr>
        <w:t>bey</w:t>
      </w:r>
      <w:proofErr w:type="spellEnd"/>
    </w:p>
    <w:p w14:paraId="6DA22AB7" w14:textId="77777777" w:rsidR="00EB3CF2" w:rsidRPr="005354ED" w:rsidRDefault="00EB3CF2" w:rsidP="00AA67B2">
      <w:pPr>
        <w:rPr>
          <w:rFonts w:asciiTheme="majorHAnsi" w:hAnsiTheme="majorHAnsi"/>
          <w:sz w:val="20"/>
        </w:rPr>
      </w:pPr>
      <w:r w:rsidRPr="005354ED">
        <w:rPr>
          <w:rFonts w:asciiTheme="majorHAnsi" w:hAnsiTheme="majorHAnsi"/>
          <w:b/>
          <w:sz w:val="20"/>
        </w:rPr>
        <w:t>Consultants</w:t>
      </w:r>
      <w:r w:rsidRPr="005354ED">
        <w:rPr>
          <w:rFonts w:asciiTheme="majorHAnsi" w:hAnsiTheme="majorHAnsi"/>
          <w:b/>
          <w:sz w:val="20"/>
        </w:rPr>
        <w:tab/>
      </w:r>
      <w:r w:rsidRPr="005354ED">
        <w:rPr>
          <w:rFonts w:asciiTheme="majorHAnsi" w:hAnsiTheme="majorHAnsi"/>
          <w:sz w:val="20"/>
        </w:rPr>
        <w:t xml:space="preserve">                 </w:t>
      </w:r>
      <w:r w:rsidRPr="005354ED">
        <w:rPr>
          <w:rFonts w:asciiTheme="majorHAnsi" w:hAnsiTheme="majorHAnsi"/>
          <w:sz w:val="20"/>
        </w:rPr>
        <w:tab/>
      </w:r>
      <w:r w:rsidRPr="005354ED">
        <w:rPr>
          <w:rFonts w:asciiTheme="majorHAnsi" w:hAnsiTheme="majorHAnsi"/>
          <w:sz w:val="20"/>
        </w:rPr>
        <w:tab/>
      </w:r>
      <w:r w:rsidR="00AA67B2" w:rsidRPr="005354ED">
        <w:rPr>
          <w:rFonts w:asciiTheme="majorHAnsi" w:hAnsiTheme="majorHAnsi"/>
          <w:sz w:val="20"/>
        </w:rPr>
        <w:tab/>
      </w:r>
      <w:r w:rsidR="00265078" w:rsidRPr="005354ED">
        <w:rPr>
          <w:rFonts w:asciiTheme="majorHAnsi" w:hAnsiTheme="majorHAnsi"/>
          <w:sz w:val="20"/>
        </w:rPr>
        <w:t>Deborah Tolman, Hunter College</w:t>
      </w:r>
    </w:p>
    <w:p w14:paraId="014D8E3E" w14:textId="5C70D4CE" w:rsidR="00EB3CF2" w:rsidRPr="005354ED" w:rsidRDefault="00EB3CF2" w:rsidP="00AA67B2">
      <w:pPr>
        <w:rPr>
          <w:rFonts w:asciiTheme="majorHAnsi" w:hAnsiTheme="majorHAnsi"/>
          <w:sz w:val="20"/>
        </w:rPr>
      </w:pPr>
      <w:r w:rsidRPr="005354ED">
        <w:rPr>
          <w:rFonts w:asciiTheme="majorHAnsi" w:hAnsiTheme="majorHAnsi"/>
          <w:sz w:val="20"/>
        </w:rPr>
        <w:t xml:space="preserve">  </w:t>
      </w:r>
      <w:r w:rsidR="009507FB" w:rsidRPr="005354ED">
        <w:rPr>
          <w:rFonts w:asciiTheme="majorHAnsi" w:hAnsiTheme="majorHAnsi"/>
          <w:sz w:val="20"/>
        </w:rPr>
        <w:t xml:space="preserve">              </w:t>
      </w:r>
      <w:r w:rsidR="009507FB" w:rsidRPr="005354ED">
        <w:rPr>
          <w:rFonts w:asciiTheme="majorHAnsi" w:hAnsiTheme="majorHAnsi"/>
          <w:sz w:val="20"/>
        </w:rPr>
        <w:tab/>
      </w:r>
      <w:r w:rsidR="009507FB" w:rsidRPr="005354ED">
        <w:rPr>
          <w:rFonts w:asciiTheme="majorHAnsi" w:hAnsiTheme="majorHAnsi"/>
          <w:sz w:val="20"/>
        </w:rPr>
        <w:tab/>
        <w:t xml:space="preserve">              </w:t>
      </w:r>
      <w:r w:rsidR="009507FB" w:rsidRPr="005354ED">
        <w:rPr>
          <w:rFonts w:asciiTheme="majorHAnsi" w:hAnsiTheme="majorHAnsi"/>
          <w:sz w:val="20"/>
        </w:rPr>
        <w:tab/>
      </w:r>
      <w:r w:rsidR="00AA67B2" w:rsidRPr="005354ED">
        <w:rPr>
          <w:rFonts w:asciiTheme="majorHAnsi" w:hAnsiTheme="majorHAnsi"/>
          <w:sz w:val="20"/>
        </w:rPr>
        <w:tab/>
      </w:r>
      <w:r w:rsidR="005354ED">
        <w:rPr>
          <w:rFonts w:asciiTheme="majorHAnsi" w:hAnsiTheme="majorHAnsi"/>
          <w:sz w:val="20"/>
        </w:rPr>
        <w:tab/>
      </w:r>
      <w:r w:rsidRPr="005354ED">
        <w:rPr>
          <w:rFonts w:asciiTheme="majorHAnsi" w:hAnsiTheme="majorHAnsi"/>
          <w:sz w:val="20"/>
        </w:rPr>
        <w:t>Marni Sommer, Columbia University</w:t>
      </w:r>
    </w:p>
    <w:p w14:paraId="17569966" w14:textId="6FA0BFAB" w:rsidR="00640A9F" w:rsidRPr="005354ED" w:rsidRDefault="00EB3CF2" w:rsidP="00AA67B2">
      <w:pPr>
        <w:rPr>
          <w:rFonts w:asciiTheme="majorHAnsi" w:hAnsiTheme="majorHAnsi"/>
          <w:sz w:val="20"/>
        </w:rPr>
      </w:pPr>
      <w:r w:rsidRPr="005354ED">
        <w:rPr>
          <w:rFonts w:asciiTheme="majorHAnsi" w:hAnsiTheme="majorHAnsi"/>
          <w:sz w:val="20"/>
        </w:rPr>
        <w:t xml:space="preserve">  </w:t>
      </w:r>
      <w:r w:rsidR="009507FB" w:rsidRPr="005354ED">
        <w:rPr>
          <w:rFonts w:asciiTheme="majorHAnsi" w:hAnsiTheme="majorHAnsi"/>
          <w:sz w:val="20"/>
        </w:rPr>
        <w:t xml:space="preserve">              </w:t>
      </w:r>
      <w:r w:rsidR="009507FB" w:rsidRPr="005354ED">
        <w:rPr>
          <w:rFonts w:asciiTheme="majorHAnsi" w:hAnsiTheme="majorHAnsi"/>
          <w:sz w:val="20"/>
        </w:rPr>
        <w:tab/>
      </w:r>
      <w:r w:rsidR="009507FB" w:rsidRPr="005354ED">
        <w:rPr>
          <w:rFonts w:asciiTheme="majorHAnsi" w:hAnsiTheme="majorHAnsi"/>
          <w:sz w:val="20"/>
        </w:rPr>
        <w:tab/>
        <w:t xml:space="preserve">              </w:t>
      </w:r>
      <w:r w:rsidR="009507FB" w:rsidRPr="005354ED">
        <w:rPr>
          <w:rFonts w:asciiTheme="majorHAnsi" w:hAnsiTheme="majorHAnsi"/>
          <w:sz w:val="20"/>
        </w:rPr>
        <w:tab/>
      </w:r>
      <w:r w:rsidR="00AA67B2" w:rsidRPr="005354ED">
        <w:rPr>
          <w:rFonts w:asciiTheme="majorHAnsi" w:hAnsiTheme="majorHAnsi"/>
          <w:sz w:val="20"/>
        </w:rPr>
        <w:tab/>
      </w:r>
      <w:r w:rsidR="005354ED">
        <w:rPr>
          <w:rFonts w:asciiTheme="majorHAnsi" w:hAnsiTheme="majorHAnsi"/>
          <w:sz w:val="20"/>
        </w:rPr>
        <w:tab/>
      </w:r>
      <w:r w:rsidRPr="005354ED">
        <w:rPr>
          <w:rFonts w:asciiTheme="majorHAnsi" w:hAnsiTheme="majorHAnsi"/>
          <w:sz w:val="20"/>
        </w:rPr>
        <w:t>Rebecka Lundgren, Georg</w:t>
      </w:r>
      <w:r w:rsidR="00265078" w:rsidRPr="005354ED">
        <w:rPr>
          <w:rFonts w:asciiTheme="majorHAnsi" w:hAnsiTheme="majorHAnsi"/>
          <w:sz w:val="20"/>
        </w:rPr>
        <w:t>etown University</w:t>
      </w:r>
    </w:p>
    <w:p w14:paraId="70478C5C" w14:textId="77777777" w:rsidR="00EA4886" w:rsidRPr="005354ED" w:rsidRDefault="00EA4886" w:rsidP="00AA67B2">
      <w:pPr>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Hannah Olson, Johns Hopkins University</w:t>
      </w:r>
    </w:p>
    <w:p w14:paraId="03E09482" w14:textId="77777777" w:rsidR="009922DD" w:rsidRPr="005354ED" w:rsidRDefault="00EB3CF2" w:rsidP="00AA67B2">
      <w:pPr>
        <w:rPr>
          <w:rFonts w:asciiTheme="majorHAnsi" w:hAnsiTheme="majorHAnsi"/>
          <w:b/>
          <w:sz w:val="20"/>
        </w:rPr>
      </w:pPr>
      <w:r w:rsidRPr="005354ED">
        <w:rPr>
          <w:rFonts w:asciiTheme="majorHAnsi" w:hAnsiTheme="majorHAnsi"/>
          <w:b/>
          <w:sz w:val="20"/>
        </w:rPr>
        <w:t>Collaborating sites</w:t>
      </w:r>
    </w:p>
    <w:p w14:paraId="59ADEA75" w14:textId="04E6055A" w:rsidR="00EB3CF2" w:rsidRPr="005354ED" w:rsidRDefault="00E34DC0" w:rsidP="006C51D4">
      <w:pPr>
        <w:pStyle w:val="ListParagraph"/>
        <w:numPr>
          <w:ilvl w:val="0"/>
          <w:numId w:val="27"/>
        </w:numPr>
        <w:rPr>
          <w:rFonts w:asciiTheme="majorHAnsi" w:hAnsiTheme="majorHAnsi"/>
          <w:sz w:val="20"/>
        </w:rPr>
      </w:pPr>
      <w:r w:rsidRPr="005354ED">
        <w:rPr>
          <w:rFonts w:asciiTheme="majorHAnsi" w:hAnsiTheme="majorHAnsi"/>
          <w:sz w:val="20"/>
          <w:u w:val="single"/>
        </w:rPr>
        <w:t>Belgium</w:t>
      </w:r>
      <w:r w:rsidR="00F06E78" w:rsidRPr="005354ED">
        <w:rPr>
          <w:rFonts w:asciiTheme="majorHAnsi" w:hAnsiTheme="majorHAnsi"/>
          <w:sz w:val="20"/>
          <w:u w:val="single"/>
        </w:rPr>
        <w:t xml:space="preserve"> (Ghent)</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5354ED">
        <w:rPr>
          <w:rFonts w:asciiTheme="majorHAnsi" w:hAnsiTheme="majorHAnsi"/>
          <w:sz w:val="20"/>
        </w:rPr>
        <w:tab/>
      </w:r>
      <w:proofErr w:type="spellStart"/>
      <w:r w:rsidRPr="005354ED">
        <w:rPr>
          <w:rFonts w:asciiTheme="majorHAnsi" w:hAnsiTheme="majorHAnsi"/>
          <w:sz w:val="20"/>
        </w:rPr>
        <w:t>Kristien</w:t>
      </w:r>
      <w:proofErr w:type="spellEnd"/>
      <w:r w:rsidRPr="005354ED">
        <w:rPr>
          <w:rFonts w:asciiTheme="majorHAnsi" w:hAnsiTheme="majorHAnsi"/>
          <w:sz w:val="20"/>
        </w:rPr>
        <w:t xml:space="preserve"> </w:t>
      </w:r>
      <w:proofErr w:type="spellStart"/>
      <w:r w:rsidRPr="005354ED">
        <w:rPr>
          <w:rFonts w:asciiTheme="majorHAnsi" w:hAnsiTheme="majorHAnsi"/>
          <w:sz w:val="20"/>
        </w:rPr>
        <w:t>Michielsen</w:t>
      </w:r>
      <w:proofErr w:type="spellEnd"/>
      <w:r w:rsidRPr="005354ED">
        <w:rPr>
          <w:rFonts w:asciiTheme="majorHAnsi" w:hAnsiTheme="majorHAnsi"/>
          <w:sz w:val="20"/>
        </w:rPr>
        <w:t>, site-PI</w:t>
      </w:r>
    </w:p>
    <w:p w14:paraId="0008834B" w14:textId="0767F57C" w:rsidR="00E34DC0" w:rsidRPr="005354ED" w:rsidRDefault="00EB3CF2" w:rsidP="00AA67B2">
      <w:pPr>
        <w:pStyle w:val="ListParagraph"/>
        <w:rPr>
          <w:rFonts w:asciiTheme="majorHAnsi" w:hAnsiTheme="majorHAnsi"/>
          <w:sz w:val="20"/>
        </w:rPr>
      </w:pPr>
      <w:r w:rsidRPr="005354ED">
        <w:rPr>
          <w:rFonts w:asciiTheme="majorHAnsi" w:hAnsiTheme="majorHAnsi"/>
          <w:sz w:val="20"/>
        </w:rPr>
        <w:t>Ghent University</w:t>
      </w:r>
      <w:r w:rsidR="00F06E78" w:rsidRPr="005354ED">
        <w:rPr>
          <w:rFonts w:asciiTheme="majorHAnsi" w:hAnsiTheme="majorHAnsi"/>
          <w:sz w:val="20"/>
        </w:rPr>
        <w:tab/>
      </w:r>
      <w:r w:rsidR="00F06E78" w:rsidRPr="005354ED">
        <w:rPr>
          <w:rFonts w:asciiTheme="majorHAnsi" w:hAnsiTheme="majorHAnsi"/>
          <w:sz w:val="20"/>
        </w:rPr>
        <w:tab/>
      </w:r>
      <w:r w:rsidR="009507FB" w:rsidRPr="005354ED">
        <w:rPr>
          <w:rFonts w:asciiTheme="majorHAnsi" w:hAnsiTheme="majorHAnsi"/>
          <w:sz w:val="20"/>
        </w:rPr>
        <w:tab/>
      </w:r>
      <w:r w:rsidR="005354ED">
        <w:rPr>
          <w:rFonts w:asciiTheme="majorHAnsi" w:hAnsiTheme="majorHAnsi"/>
          <w:sz w:val="20"/>
        </w:rPr>
        <w:tab/>
      </w:r>
      <w:r w:rsidRPr="005354ED">
        <w:rPr>
          <w:rFonts w:asciiTheme="majorHAnsi" w:hAnsiTheme="majorHAnsi"/>
          <w:sz w:val="20"/>
        </w:rPr>
        <w:t>Sara de Meyer, field coordinator</w:t>
      </w:r>
    </w:p>
    <w:p w14:paraId="61A1803A" w14:textId="65E35A5B" w:rsidR="00E34DC0" w:rsidRPr="005354ED" w:rsidRDefault="00E34DC0" w:rsidP="006C51D4">
      <w:pPr>
        <w:pStyle w:val="ListParagraph"/>
        <w:numPr>
          <w:ilvl w:val="0"/>
          <w:numId w:val="27"/>
        </w:numPr>
        <w:rPr>
          <w:rFonts w:asciiTheme="majorHAnsi" w:hAnsiTheme="majorHAnsi"/>
          <w:sz w:val="20"/>
        </w:rPr>
      </w:pPr>
      <w:r w:rsidRPr="005354ED">
        <w:rPr>
          <w:rFonts w:asciiTheme="majorHAnsi" w:hAnsiTheme="majorHAnsi"/>
          <w:sz w:val="20"/>
          <w:u w:val="single"/>
        </w:rPr>
        <w:t>Bolivia</w:t>
      </w:r>
      <w:r w:rsidRPr="005354ED">
        <w:rPr>
          <w:rFonts w:asciiTheme="majorHAnsi" w:hAnsiTheme="majorHAnsi"/>
          <w:sz w:val="20"/>
          <w:u w:val="single"/>
        </w:rPr>
        <w:tab/>
      </w:r>
      <w:r w:rsidR="00F06E78" w:rsidRPr="005354ED">
        <w:rPr>
          <w:rFonts w:asciiTheme="majorHAnsi" w:hAnsiTheme="majorHAnsi"/>
          <w:sz w:val="20"/>
          <w:u w:val="single"/>
        </w:rPr>
        <w:t>(Cochabamba)</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Joaquin Salcedo, site-PI</w:t>
      </w:r>
    </w:p>
    <w:p w14:paraId="0BC122D1" w14:textId="3A415AD5" w:rsidR="00E34DC0" w:rsidRPr="005354ED" w:rsidRDefault="007B448F" w:rsidP="00AA67B2">
      <w:pPr>
        <w:pStyle w:val="ListParagraph"/>
        <w:rPr>
          <w:rFonts w:asciiTheme="majorHAnsi" w:hAnsiTheme="majorHAnsi"/>
          <w:sz w:val="20"/>
        </w:rPr>
      </w:pPr>
      <w:r w:rsidRPr="005354ED">
        <w:rPr>
          <w:rFonts w:asciiTheme="majorHAnsi" w:hAnsiTheme="majorHAnsi"/>
          <w:sz w:val="20"/>
        </w:rPr>
        <w:t>Institute of Human Development</w:t>
      </w:r>
      <w:r w:rsidRPr="005354ED">
        <w:rPr>
          <w:rFonts w:asciiTheme="majorHAnsi" w:hAnsiTheme="majorHAnsi"/>
          <w:sz w:val="20"/>
        </w:rPr>
        <w:tab/>
      </w:r>
      <w:r w:rsidR="005354ED">
        <w:rPr>
          <w:rFonts w:asciiTheme="majorHAnsi" w:hAnsiTheme="majorHAnsi"/>
          <w:sz w:val="20"/>
        </w:rPr>
        <w:tab/>
      </w:r>
      <w:r w:rsidR="00E34DC0" w:rsidRPr="005354ED">
        <w:rPr>
          <w:rFonts w:asciiTheme="majorHAnsi" w:hAnsiTheme="majorHAnsi"/>
          <w:sz w:val="20"/>
        </w:rPr>
        <w:t>Liseth Arias, field coordinator</w:t>
      </w:r>
      <w:r w:rsidR="000B26A3" w:rsidRPr="005354ED">
        <w:rPr>
          <w:rFonts w:asciiTheme="majorHAnsi" w:hAnsiTheme="majorHAnsi"/>
          <w:sz w:val="20"/>
        </w:rPr>
        <w:t>, data manager</w:t>
      </w:r>
    </w:p>
    <w:p w14:paraId="0B6162B4" w14:textId="6D0EA52B" w:rsidR="00EC39D3" w:rsidRPr="005354ED" w:rsidRDefault="00EC39D3" w:rsidP="006C51D4">
      <w:pPr>
        <w:pStyle w:val="ListParagraph"/>
        <w:numPr>
          <w:ilvl w:val="0"/>
          <w:numId w:val="27"/>
        </w:numPr>
        <w:rPr>
          <w:rFonts w:asciiTheme="majorHAnsi" w:hAnsiTheme="majorHAnsi"/>
          <w:sz w:val="20"/>
        </w:rPr>
      </w:pPr>
      <w:r w:rsidRPr="005354ED">
        <w:rPr>
          <w:rFonts w:asciiTheme="majorHAnsi" w:hAnsiTheme="majorHAnsi"/>
          <w:sz w:val="20"/>
          <w:u w:val="single"/>
        </w:rPr>
        <w:t>Burkina Faso</w:t>
      </w:r>
      <w:r w:rsidR="00F06E78" w:rsidRPr="005354ED">
        <w:rPr>
          <w:rFonts w:asciiTheme="majorHAnsi" w:hAnsiTheme="majorHAnsi"/>
          <w:sz w:val="20"/>
          <w:u w:val="single"/>
        </w:rPr>
        <w:t xml:space="preserve"> (Ouagadougou)</w:t>
      </w:r>
      <w:r w:rsidR="001B5042" w:rsidRPr="005354ED">
        <w:rPr>
          <w:rFonts w:asciiTheme="majorHAnsi" w:hAnsiTheme="majorHAnsi"/>
          <w:sz w:val="20"/>
        </w:rPr>
        <w:tab/>
      </w:r>
      <w:r w:rsidRPr="005354ED">
        <w:rPr>
          <w:rFonts w:asciiTheme="majorHAnsi" w:hAnsiTheme="majorHAnsi"/>
          <w:sz w:val="20"/>
        </w:rPr>
        <w:tab/>
        <w:t xml:space="preserve">Georges </w:t>
      </w:r>
      <w:proofErr w:type="spellStart"/>
      <w:r w:rsidRPr="005354ED">
        <w:rPr>
          <w:rFonts w:asciiTheme="majorHAnsi" w:hAnsiTheme="majorHAnsi"/>
          <w:sz w:val="20"/>
        </w:rPr>
        <w:t>Guiella</w:t>
      </w:r>
      <w:proofErr w:type="spellEnd"/>
      <w:r w:rsidRPr="005354ED">
        <w:rPr>
          <w:rFonts w:asciiTheme="majorHAnsi" w:hAnsiTheme="majorHAnsi"/>
          <w:sz w:val="20"/>
        </w:rPr>
        <w:t>, site-PI</w:t>
      </w:r>
    </w:p>
    <w:p w14:paraId="32143E67" w14:textId="7745F297" w:rsidR="00EC39D3" w:rsidRPr="005354ED" w:rsidRDefault="00EC39D3" w:rsidP="00AA67B2">
      <w:pPr>
        <w:pStyle w:val="ListParagraph"/>
        <w:rPr>
          <w:rFonts w:asciiTheme="majorHAnsi" w:hAnsiTheme="majorHAnsi"/>
          <w:sz w:val="20"/>
        </w:rPr>
      </w:pPr>
      <w:r w:rsidRPr="005354ED">
        <w:rPr>
          <w:rFonts w:asciiTheme="majorHAnsi" w:hAnsiTheme="majorHAnsi"/>
          <w:sz w:val="20"/>
        </w:rPr>
        <w:t xml:space="preserve">University of Ouagadougou </w:t>
      </w:r>
      <w:r w:rsidRPr="005354ED">
        <w:rPr>
          <w:rFonts w:asciiTheme="majorHAnsi" w:hAnsiTheme="majorHAnsi"/>
          <w:sz w:val="20"/>
        </w:rPr>
        <w:tab/>
      </w:r>
      <w:r w:rsidRPr="005354ED">
        <w:rPr>
          <w:rFonts w:asciiTheme="majorHAnsi" w:hAnsiTheme="majorHAnsi"/>
          <w:sz w:val="20"/>
        </w:rPr>
        <w:tab/>
        <w:t xml:space="preserve">Nathalie </w:t>
      </w:r>
      <w:proofErr w:type="spellStart"/>
      <w:r w:rsidRPr="005354ED">
        <w:rPr>
          <w:rFonts w:asciiTheme="majorHAnsi" w:hAnsiTheme="majorHAnsi"/>
          <w:sz w:val="20"/>
        </w:rPr>
        <w:t>Sawad</w:t>
      </w:r>
      <w:r w:rsidR="00ED07EA" w:rsidRPr="005354ED">
        <w:rPr>
          <w:rFonts w:asciiTheme="majorHAnsi" w:hAnsiTheme="majorHAnsi"/>
          <w:sz w:val="20"/>
        </w:rPr>
        <w:t>o</w:t>
      </w:r>
      <w:r w:rsidRPr="005354ED">
        <w:rPr>
          <w:rFonts w:asciiTheme="majorHAnsi" w:hAnsiTheme="majorHAnsi"/>
          <w:sz w:val="20"/>
        </w:rPr>
        <w:t>go</w:t>
      </w:r>
      <w:proofErr w:type="spellEnd"/>
      <w:r w:rsidRPr="005354ED">
        <w:rPr>
          <w:rFonts w:asciiTheme="majorHAnsi" w:hAnsiTheme="majorHAnsi"/>
          <w:sz w:val="20"/>
        </w:rPr>
        <w:t>, field coordinator</w:t>
      </w:r>
    </w:p>
    <w:p w14:paraId="0758FA9C" w14:textId="42E75A68" w:rsidR="00046BB6" w:rsidRPr="005354ED" w:rsidRDefault="00046BB6"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 xml:space="preserve">Zan </w:t>
      </w:r>
      <w:proofErr w:type="spellStart"/>
      <w:r w:rsidRPr="005354ED">
        <w:rPr>
          <w:rFonts w:asciiTheme="majorHAnsi" w:hAnsiTheme="majorHAnsi"/>
          <w:sz w:val="20"/>
        </w:rPr>
        <w:t>Lonkila</w:t>
      </w:r>
      <w:proofErr w:type="spellEnd"/>
      <w:r w:rsidRPr="005354ED">
        <w:rPr>
          <w:rFonts w:asciiTheme="majorHAnsi" w:hAnsiTheme="majorHAnsi"/>
          <w:sz w:val="20"/>
        </w:rPr>
        <w:t xml:space="preserve"> Moussa, data manager</w:t>
      </w:r>
    </w:p>
    <w:p w14:paraId="4DAAB2EF" w14:textId="78466D79"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China</w:t>
      </w:r>
      <w:r w:rsidR="00F06E78" w:rsidRPr="005354ED">
        <w:rPr>
          <w:rFonts w:asciiTheme="majorHAnsi" w:hAnsiTheme="majorHAnsi"/>
          <w:sz w:val="20"/>
          <w:u w:val="single"/>
        </w:rPr>
        <w:t xml:space="preserve"> (Shanghai)</w:t>
      </w:r>
      <w:r w:rsidR="00E34DC0" w:rsidRPr="005354ED">
        <w:rPr>
          <w:rFonts w:asciiTheme="majorHAnsi" w:hAnsiTheme="majorHAnsi"/>
          <w:sz w:val="20"/>
        </w:rPr>
        <w:tab/>
      </w:r>
      <w:r w:rsidR="00E34DC0" w:rsidRPr="005354ED">
        <w:rPr>
          <w:rFonts w:asciiTheme="majorHAnsi" w:hAnsiTheme="majorHAnsi"/>
          <w:sz w:val="20"/>
        </w:rPr>
        <w:tab/>
      </w:r>
      <w:r w:rsidR="00E34DC0" w:rsidRPr="005354ED">
        <w:rPr>
          <w:rFonts w:asciiTheme="majorHAnsi" w:hAnsiTheme="majorHAnsi"/>
          <w:sz w:val="20"/>
        </w:rPr>
        <w:tab/>
      </w:r>
      <w:r w:rsidR="005354ED">
        <w:rPr>
          <w:rFonts w:asciiTheme="majorHAnsi" w:hAnsiTheme="majorHAnsi"/>
          <w:sz w:val="20"/>
        </w:rPr>
        <w:tab/>
      </w:r>
      <w:r w:rsidR="00ED07EA" w:rsidRPr="005354ED">
        <w:rPr>
          <w:rFonts w:asciiTheme="majorHAnsi" w:hAnsiTheme="majorHAnsi"/>
          <w:sz w:val="20"/>
        </w:rPr>
        <w:t xml:space="preserve">Lou </w:t>
      </w:r>
      <w:proofErr w:type="spellStart"/>
      <w:r w:rsidR="00E34DC0" w:rsidRPr="005354ED">
        <w:rPr>
          <w:rFonts w:asciiTheme="majorHAnsi" w:hAnsiTheme="majorHAnsi"/>
          <w:sz w:val="20"/>
        </w:rPr>
        <w:t>Chaohua</w:t>
      </w:r>
      <w:proofErr w:type="spellEnd"/>
      <w:r w:rsidR="00E34DC0" w:rsidRPr="005354ED">
        <w:rPr>
          <w:rFonts w:asciiTheme="majorHAnsi" w:hAnsiTheme="majorHAnsi"/>
          <w:sz w:val="20"/>
        </w:rPr>
        <w:t>, site-PI</w:t>
      </w:r>
    </w:p>
    <w:p w14:paraId="289F5989" w14:textId="429675C2" w:rsidR="00E34DC0" w:rsidRPr="005354ED" w:rsidRDefault="00EB3CF2" w:rsidP="00AA67B2">
      <w:pPr>
        <w:pStyle w:val="ListParagraph"/>
        <w:rPr>
          <w:rFonts w:asciiTheme="majorHAnsi" w:hAnsiTheme="majorHAnsi"/>
          <w:sz w:val="20"/>
        </w:rPr>
      </w:pPr>
      <w:r w:rsidRPr="005354ED">
        <w:rPr>
          <w:rFonts w:asciiTheme="majorHAnsi" w:hAnsiTheme="majorHAnsi"/>
          <w:sz w:val="20"/>
        </w:rPr>
        <w:t xml:space="preserve">SIPPR </w:t>
      </w:r>
      <w:r w:rsidRPr="005354ED">
        <w:rPr>
          <w:rFonts w:asciiTheme="majorHAnsi" w:hAnsiTheme="majorHAnsi"/>
          <w:sz w:val="20"/>
        </w:rPr>
        <w:tab/>
      </w:r>
      <w:r w:rsidRPr="005354ED">
        <w:rPr>
          <w:rFonts w:asciiTheme="majorHAnsi" w:hAnsiTheme="majorHAnsi"/>
          <w:sz w:val="20"/>
        </w:rPr>
        <w:tab/>
      </w:r>
      <w:r w:rsidR="00E34DC0" w:rsidRPr="005354ED">
        <w:rPr>
          <w:rFonts w:asciiTheme="majorHAnsi" w:hAnsiTheme="majorHAnsi"/>
          <w:sz w:val="20"/>
        </w:rPr>
        <w:tab/>
      </w:r>
      <w:r w:rsidR="00F77A35" w:rsidRPr="005354ED">
        <w:rPr>
          <w:rFonts w:asciiTheme="majorHAnsi" w:hAnsiTheme="majorHAnsi"/>
          <w:sz w:val="20"/>
        </w:rPr>
        <w:tab/>
      </w:r>
      <w:r w:rsidR="00F77A35" w:rsidRPr="005354ED">
        <w:rPr>
          <w:rFonts w:asciiTheme="majorHAnsi" w:hAnsiTheme="majorHAnsi"/>
          <w:sz w:val="20"/>
        </w:rPr>
        <w:tab/>
      </w:r>
      <w:r w:rsidRPr="005354ED">
        <w:rPr>
          <w:rFonts w:asciiTheme="majorHAnsi" w:hAnsiTheme="majorHAnsi"/>
          <w:sz w:val="20"/>
        </w:rPr>
        <w:t>Zuo Xiayun, field coordinator</w:t>
      </w:r>
    </w:p>
    <w:p w14:paraId="40841110" w14:textId="651EB871" w:rsidR="00046BB6" w:rsidRPr="005354ED" w:rsidRDefault="00046BB6"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Qiguo Lian, data manager</w:t>
      </w:r>
    </w:p>
    <w:p w14:paraId="043AA707" w14:textId="44F5E00C" w:rsidR="00E34DC0" w:rsidRPr="005354ED" w:rsidRDefault="00E34DC0" w:rsidP="006C51D4">
      <w:pPr>
        <w:pStyle w:val="ListParagraph"/>
        <w:numPr>
          <w:ilvl w:val="0"/>
          <w:numId w:val="27"/>
        </w:numPr>
        <w:rPr>
          <w:rFonts w:asciiTheme="majorHAnsi" w:hAnsiTheme="majorHAnsi"/>
          <w:sz w:val="20"/>
        </w:rPr>
      </w:pPr>
      <w:r w:rsidRPr="005354ED">
        <w:rPr>
          <w:rFonts w:asciiTheme="majorHAnsi" w:hAnsiTheme="majorHAnsi"/>
          <w:sz w:val="20"/>
          <w:u w:val="single"/>
        </w:rPr>
        <w:t>DRC</w:t>
      </w:r>
      <w:r w:rsidR="00F06E78" w:rsidRPr="005354ED">
        <w:rPr>
          <w:rFonts w:asciiTheme="majorHAnsi" w:hAnsiTheme="majorHAnsi"/>
          <w:sz w:val="20"/>
          <w:u w:val="single"/>
        </w:rPr>
        <w:t xml:space="preserve"> (Kinshasa)</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7B448F" w:rsidRPr="005354ED">
        <w:rPr>
          <w:rFonts w:asciiTheme="majorHAnsi" w:hAnsiTheme="majorHAnsi"/>
          <w:sz w:val="20"/>
        </w:rPr>
        <w:tab/>
      </w:r>
      <w:r w:rsidRPr="005354ED">
        <w:rPr>
          <w:rFonts w:asciiTheme="majorHAnsi" w:hAnsiTheme="majorHAnsi"/>
          <w:sz w:val="20"/>
        </w:rPr>
        <w:t>Patrick Kayembe, site-PI</w:t>
      </w:r>
    </w:p>
    <w:p w14:paraId="6696B019" w14:textId="77777777" w:rsidR="00046BB6" w:rsidRPr="005354ED" w:rsidRDefault="00E34DC0" w:rsidP="00AA67B2">
      <w:pPr>
        <w:pStyle w:val="ListParagraph"/>
        <w:rPr>
          <w:rFonts w:asciiTheme="majorHAnsi" w:hAnsiTheme="majorHAnsi"/>
          <w:sz w:val="20"/>
        </w:rPr>
      </w:pPr>
      <w:r w:rsidRPr="005354ED">
        <w:rPr>
          <w:rFonts w:asciiTheme="majorHAnsi" w:hAnsiTheme="majorHAnsi"/>
          <w:sz w:val="20"/>
        </w:rPr>
        <w:t>University of Kinshasa</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F10B4F" w:rsidRPr="005354ED">
        <w:rPr>
          <w:rFonts w:asciiTheme="majorHAnsi" w:hAnsiTheme="majorHAnsi"/>
          <w:sz w:val="20"/>
        </w:rPr>
        <w:t>Eric Mafuta, field coordinator</w:t>
      </w:r>
    </w:p>
    <w:p w14:paraId="31ED101A" w14:textId="4ED11C8F" w:rsidR="00E34DC0" w:rsidRPr="005354ED" w:rsidRDefault="00046BB6"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 xml:space="preserve">Pierre </w:t>
      </w:r>
      <w:proofErr w:type="spellStart"/>
      <w:r w:rsidRPr="005354ED">
        <w:rPr>
          <w:rFonts w:asciiTheme="majorHAnsi" w:hAnsiTheme="majorHAnsi"/>
          <w:sz w:val="20"/>
        </w:rPr>
        <w:t>Akilimali</w:t>
      </w:r>
      <w:proofErr w:type="spellEnd"/>
      <w:r w:rsidRPr="005354ED">
        <w:rPr>
          <w:rFonts w:asciiTheme="majorHAnsi" w:hAnsiTheme="majorHAnsi"/>
          <w:sz w:val="20"/>
        </w:rPr>
        <w:t xml:space="preserve"> </w:t>
      </w:r>
      <w:proofErr w:type="spellStart"/>
      <w:r w:rsidRPr="005354ED">
        <w:rPr>
          <w:rFonts w:asciiTheme="majorHAnsi" w:hAnsiTheme="majorHAnsi"/>
          <w:sz w:val="20"/>
        </w:rPr>
        <w:t>Zalagile</w:t>
      </w:r>
      <w:proofErr w:type="spellEnd"/>
      <w:r w:rsidRPr="005354ED">
        <w:rPr>
          <w:rFonts w:asciiTheme="majorHAnsi" w:hAnsiTheme="majorHAnsi"/>
          <w:sz w:val="20"/>
        </w:rPr>
        <w:t>, data manager</w:t>
      </w:r>
      <w:r w:rsidR="00F10B4F" w:rsidRPr="005354ED">
        <w:rPr>
          <w:rFonts w:asciiTheme="majorHAnsi" w:hAnsiTheme="majorHAnsi"/>
          <w:sz w:val="20"/>
        </w:rPr>
        <w:t xml:space="preserve"> </w:t>
      </w:r>
    </w:p>
    <w:p w14:paraId="6E8F8278" w14:textId="40E2C1D4" w:rsidR="00E34DC0" w:rsidRPr="005354ED" w:rsidRDefault="00E34DC0" w:rsidP="006C51D4">
      <w:pPr>
        <w:pStyle w:val="ListParagraph"/>
        <w:numPr>
          <w:ilvl w:val="0"/>
          <w:numId w:val="27"/>
        </w:numPr>
        <w:rPr>
          <w:rFonts w:asciiTheme="majorHAnsi" w:hAnsiTheme="majorHAnsi"/>
          <w:sz w:val="20"/>
        </w:rPr>
      </w:pPr>
      <w:r w:rsidRPr="005354ED">
        <w:rPr>
          <w:rFonts w:asciiTheme="majorHAnsi" w:hAnsiTheme="majorHAnsi"/>
          <w:sz w:val="20"/>
          <w:u w:val="single"/>
        </w:rPr>
        <w:t>Ecuador</w:t>
      </w:r>
      <w:r w:rsidR="00F06E78" w:rsidRPr="005354ED">
        <w:rPr>
          <w:rFonts w:asciiTheme="majorHAnsi" w:hAnsiTheme="majorHAnsi"/>
          <w:sz w:val="20"/>
          <w:u w:val="single"/>
        </w:rPr>
        <w:t xml:space="preserve"> (Cuenca)</w:t>
      </w:r>
      <w:r w:rsidR="00FC6690" w:rsidRPr="005354ED">
        <w:rPr>
          <w:rFonts w:asciiTheme="majorHAnsi" w:hAnsiTheme="majorHAnsi"/>
          <w:sz w:val="20"/>
        </w:rPr>
        <w:tab/>
      </w:r>
      <w:r w:rsidR="00FC6690" w:rsidRPr="005354ED">
        <w:rPr>
          <w:rFonts w:asciiTheme="majorHAnsi" w:hAnsiTheme="majorHAnsi"/>
          <w:sz w:val="20"/>
        </w:rPr>
        <w:tab/>
      </w:r>
      <w:r w:rsidR="00FC6690" w:rsidRPr="005354ED">
        <w:rPr>
          <w:rFonts w:asciiTheme="majorHAnsi" w:hAnsiTheme="majorHAnsi"/>
          <w:sz w:val="20"/>
        </w:rPr>
        <w:tab/>
      </w:r>
      <w:r w:rsidR="005354ED">
        <w:rPr>
          <w:rFonts w:asciiTheme="majorHAnsi" w:hAnsiTheme="majorHAnsi"/>
          <w:sz w:val="20"/>
        </w:rPr>
        <w:tab/>
      </w:r>
      <w:r w:rsidR="00FC6690" w:rsidRPr="005354ED">
        <w:rPr>
          <w:rFonts w:asciiTheme="majorHAnsi" w:hAnsiTheme="majorHAnsi"/>
          <w:sz w:val="20"/>
        </w:rPr>
        <w:t xml:space="preserve">Elisa </w:t>
      </w:r>
      <w:proofErr w:type="spellStart"/>
      <w:r w:rsidR="00FC6690" w:rsidRPr="005354ED">
        <w:rPr>
          <w:rFonts w:asciiTheme="majorHAnsi" w:hAnsiTheme="majorHAnsi"/>
          <w:sz w:val="20"/>
        </w:rPr>
        <w:t>Chilet</w:t>
      </w:r>
      <w:proofErr w:type="spellEnd"/>
      <w:r w:rsidR="00FC6690" w:rsidRPr="005354ED">
        <w:rPr>
          <w:rFonts w:asciiTheme="majorHAnsi" w:hAnsiTheme="majorHAnsi"/>
          <w:sz w:val="20"/>
        </w:rPr>
        <w:t>, site-PI</w:t>
      </w:r>
    </w:p>
    <w:p w14:paraId="128D2B4F" w14:textId="77777777" w:rsidR="00E34DC0" w:rsidRPr="005354ED" w:rsidRDefault="00FC6690" w:rsidP="00AA67B2">
      <w:pPr>
        <w:pStyle w:val="ListParagraph"/>
        <w:rPr>
          <w:rFonts w:asciiTheme="majorHAnsi" w:hAnsiTheme="majorHAnsi"/>
          <w:sz w:val="20"/>
        </w:rPr>
      </w:pPr>
      <w:r w:rsidRPr="005354ED">
        <w:rPr>
          <w:rFonts w:asciiTheme="majorHAnsi" w:hAnsiTheme="majorHAnsi"/>
          <w:sz w:val="20"/>
        </w:rPr>
        <w:t>University of Cuenca</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 xml:space="preserve">Joan </w:t>
      </w:r>
      <w:proofErr w:type="spellStart"/>
      <w:r w:rsidRPr="005354ED">
        <w:rPr>
          <w:rFonts w:asciiTheme="majorHAnsi" w:hAnsiTheme="majorHAnsi"/>
          <w:sz w:val="20"/>
        </w:rPr>
        <w:t>Arjona</w:t>
      </w:r>
      <w:proofErr w:type="spellEnd"/>
      <w:r w:rsidRPr="005354ED">
        <w:rPr>
          <w:rFonts w:asciiTheme="majorHAnsi" w:hAnsiTheme="majorHAnsi"/>
          <w:sz w:val="20"/>
        </w:rPr>
        <w:t>, field coordinator</w:t>
      </w:r>
    </w:p>
    <w:p w14:paraId="62409047" w14:textId="104CF2D2" w:rsidR="0040374A" w:rsidRPr="005354ED" w:rsidRDefault="0040374A"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Victoria Abril, data manager</w:t>
      </w:r>
    </w:p>
    <w:p w14:paraId="4CC336F6" w14:textId="3662ABBC"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Egypt</w:t>
      </w:r>
      <w:r w:rsidR="00F06E78" w:rsidRPr="005354ED">
        <w:rPr>
          <w:rFonts w:asciiTheme="majorHAnsi" w:hAnsiTheme="majorHAnsi"/>
          <w:sz w:val="20"/>
          <w:u w:val="single"/>
        </w:rPr>
        <w:t xml:space="preserve"> (Assiut)</w:t>
      </w:r>
      <w:r w:rsidR="00FC6690" w:rsidRPr="005354ED">
        <w:rPr>
          <w:rFonts w:asciiTheme="majorHAnsi" w:hAnsiTheme="majorHAnsi"/>
          <w:sz w:val="20"/>
          <w:u w:val="single"/>
        </w:rPr>
        <w:tab/>
      </w:r>
      <w:r w:rsidR="00FC6690" w:rsidRPr="005354ED">
        <w:rPr>
          <w:rFonts w:asciiTheme="majorHAnsi" w:hAnsiTheme="majorHAnsi"/>
          <w:sz w:val="20"/>
        </w:rPr>
        <w:tab/>
      </w:r>
      <w:r w:rsidR="00FC6690" w:rsidRPr="005354ED">
        <w:rPr>
          <w:rFonts w:asciiTheme="majorHAnsi" w:hAnsiTheme="majorHAnsi"/>
          <w:sz w:val="20"/>
        </w:rPr>
        <w:tab/>
      </w:r>
      <w:r w:rsidR="00FC6690" w:rsidRPr="005354ED">
        <w:rPr>
          <w:rFonts w:asciiTheme="majorHAnsi" w:hAnsiTheme="majorHAnsi"/>
          <w:sz w:val="20"/>
        </w:rPr>
        <w:tab/>
      </w:r>
      <w:proofErr w:type="spellStart"/>
      <w:r w:rsidR="00FC6690" w:rsidRPr="005354ED">
        <w:rPr>
          <w:rFonts w:asciiTheme="majorHAnsi" w:hAnsiTheme="majorHAnsi"/>
          <w:sz w:val="20"/>
        </w:rPr>
        <w:t>Omaima</w:t>
      </w:r>
      <w:proofErr w:type="spellEnd"/>
      <w:r w:rsidR="00FC6690" w:rsidRPr="005354ED">
        <w:rPr>
          <w:rFonts w:asciiTheme="majorHAnsi" w:hAnsiTheme="majorHAnsi"/>
          <w:sz w:val="20"/>
        </w:rPr>
        <w:t xml:space="preserve"> El-</w:t>
      </w:r>
      <w:proofErr w:type="spellStart"/>
      <w:r w:rsidR="00FC6690" w:rsidRPr="005354ED">
        <w:rPr>
          <w:rFonts w:asciiTheme="majorHAnsi" w:hAnsiTheme="majorHAnsi"/>
          <w:sz w:val="20"/>
        </w:rPr>
        <w:t>Gibaly</w:t>
      </w:r>
      <w:proofErr w:type="spellEnd"/>
      <w:r w:rsidR="00FC6690" w:rsidRPr="005354ED">
        <w:rPr>
          <w:rFonts w:asciiTheme="majorHAnsi" w:hAnsiTheme="majorHAnsi"/>
          <w:sz w:val="20"/>
        </w:rPr>
        <w:t>, site PI</w:t>
      </w:r>
    </w:p>
    <w:p w14:paraId="78205D38" w14:textId="5632BA0E" w:rsidR="00FC6690" w:rsidRPr="005354ED" w:rsidRDefault="00FC6690" w:rsidP="00AA67B2">
      <w:pPr>
        <w:pStyle w:val="ListParagraph"/>
        <w:rPr>
          <w:rFonts w:asciiTheme="majorHAnsi" w:hAnsiTheme="majorHAnsi"/>
          <w:sz w:val="20"/>
        </w:rPr>
      </w:pPr>
      <w:r w:rsidRPr="005354ED">
        <w:rPr>
          <w:rFonts w:asciiTheme="majorHAnsi" w:hAnsiTheme="majorHAnsi"/>
          <w:sz w:val="20"/>
        </w:rPr>
        <w:t>Assiu</w:t>
      </w:r>
      <w:r w:rsidR="00EB3CF2" w:rsidRPr="005354ED">
        <w:rPr>
          <w:rFonts w:asciiTheme="majorHAnsi" w:hAnsiTheme="majorHAnsi"/>
          <w:sz w:val="20"/>
        </w:rPr>
        <w:t>t University</w:t>
      </w:r>
      <w:r w:rsidR="00F06E78" w:rsidRPr="005354ED">
        <w:rPr>
          <w:rFonts w:asciiTheme="majorHAnsi" w:hAnsiTheme="majorHAnsi"/>
          <w:sz w:val="20"/>
        </w:rPr>
        <w:tab/>
      </w:r>
      <w:r w:rsidR="00EB3CF2" w:rsidRPr="005354ED">
        <w:rPr>
          <w:rFonts w:asciiTheme="majorHAnsi" w:hAnsiTheme="majorHAnsi"/>
          <w:sz w:val="20"/>
        </w:rPr>
        <w:tab/>
      </w:r>
      <w:r w:rsidR="00EB3CF2" w:rsidRPr="005354ED">
        <w:rPr>
          <w:rFonts w:asciiTheme="majorHAnsi" w:hAnsiTheme="majorHAnsi"/>
          <w:sz w:val="20"/>
        </w:rPr>
        <w:tab/>
      </w:r>
      <w:r w:rsidR="005354ED">
        <w:rPr>
          <w:rFonts w:asciiTheme="majorHAnsi" w:hAnsiTheme="majorHAnsi"/>
          <w:sz w:val="20"/>
        </w:rPr>
        <w:tab/>
      </w:r>
      <w:proofErr w:type="spellStart"/>
      <w:r w:rsidR="00EB3CF2" w:rsidRPr="005354ED">
        <w:rPr>
          <w:rFonts w:asciiTheme="majorHAnsi" w:hAnsiTheme="majorHAnsi"/>
          <w:sz w:val="20"/>
        </w:rPr>
        <w:t>Ghada</w:t>
      </w:r>
      <w:proofErr w:type="spellEnd"/>
      <w:r w:rsidR="00EB3CF2" w:rsidRPr="005354ED">
        <w:rPr>
          <w:rFonts w:asciiTheme="majorHAnsi" w:hAnsiTheme="majorHAnsi"/>
          <w:sz w:val="20"/>
        </w:rPr>
        <w:t xml:space="preserve"> Al-Attar &amp; Manal Darwish, field coordinators</w:t>
      </w:r>
    </w:p>
    <w:p w14:paraId="730C1AEF" w14:textId="64E6BF88" w:rsidR="0040374A" w:rsidRPr="005354ED" w:rsidRDefault="0040374A"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 xml:space="preserve">Hossam </w:t>
      </w:r>
      <w:proofErr w:type="spellStart"/>
      <w:r w:rsidRPr="005354ED">
        <w:rPr>
          <w:rFonts w:asciiTheme="majorHAnsi" w:hAnsiTheme="majorHAnsi"/>
          <w:sz w:val="20"/>
        </w:rPr>
        <w:t>Hmeida</w:t>
      </w:r>
      <w:proofErr w:type="spellEnd"/>
      <w:r w:rsidRPr="005354ED">
        <w:rPr>
          <w:rFonts w:asciiTheme="majorHAnsi" w:hAnsiTheme="majorHAnsi"/>
          <w:sz w:val="20"/>
        </w:rPr>
        <w:t>, data manager</w:t>
      </w:r>
    </w:p>
    <w:p w14:paraId="0CA53617" w14:textId="73189555"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India</w:t>
      </w:r>
      <w:r w:rsidR="00F06E78" w:rsidRPr="005354ED">
        <w:rPr>
          <w:rFonts w:asciiTheme="majorHAnsi" w:hAnsiTheme="majorHAnsi"/>
          <w:sz w:val="20"/>
          <w:u w:val="single"/>
        </w:rPr>
        <w:t xml:space="preserve"> (New Delhi)</w:t>
      </w:r>
      <w:r w:rsidR="00FC6690" w:rsidRPr="005354ED">
        <w:rPr>
          <w:rFonts w:asciiTheme="majorHAnsi" w:hAnsiTheme="majorHAnsi"/>
          <w:sz w:val="20"/>
        </w:rPr>
        <w:tab/>
      </w:r>
      <w:r w:rsidR="00FC6690" w:rsidRPr="005354ED">
        <w:rPr>
          <w:rFonts w:asciiTheme="majorHAnsi" w:hAnsiTheme="majorHAnsi"/>
          <w:sz w:val="20"/>
        </w:rPr>
        <w:tab/>
      </w:r>
      <w:r w:rsidR="00FC6690" w:rsidRPr="005354ED">
        <w:rPr>
          <w:rFonts w:asciiTheme="majorHAnsi" w:hAnsiTheme="majorHAnsi"/>
          <w:sz w:val="20"/>
        </w:rPr>
        <w:tab/>
      </w:r>
      <w:r w:rsidR="005354ED">
        <w:rPr>
          <w:rFonts w:asciiTheme="majorHAnsi" w:hAnsiTheme="majorHAnsi"/>
          <w:sz w:val="20"/>
        </w:rPr>
        <w:tab/>
      </w:r>
      <w:proofErr w:type="spellStart"/>
      <w:r w:rsidR="00FC6690" w:rsidRPr="005354ED">
        <w:rPr>
          <w:rFonts w:asciiTheme="majorHAnsi" w:hAnsiTheme="majorHAnsi"/>
          <w:sz w:val="20"/>
        </w:rPr>
        <w:t>Rajib</w:t>
      </w:r>
      <w:proofErr w:type="spellEnd"/>
      <w:r w:rsidR="00FC6690" w:rsidRPr="005354ED">
        <w:rPr>
          <w:rFonts w:asciiTheme="majorHAnsi" w:hAnsiTheme="majorHAnsi"/>
          <w:sz w:val="20"/>
        </w:rPr>
        <w:t xml:space="preserve"> Acharya, site-PI</w:t>
      </w:r>
    </w:p>
    <w:p w14:paraId="3918D6DD" w14:textId="448A8609" w:rsidR="00FC6690" w:rsidRPr="005354ED" w:rsidRDefault="00EB3CF2" w:rsidP="00AA67B2">
      <w:pPr>
        <w:pStyle w:val="ListParagraph"/>
        <w:rPr>
          <w:rFonts w:asciiTheme="majorHAnsi" w:hAnsiTheme="majorHAnsi"/>
          <w:sz w:val="20"/>
        </w:rPr>
      </w:pPr>
      <w:r w:rsidRPr="005354ED">
        <w:rPr>
          <w:rFonts w:asciiTheme="majorHAnsi" w:hAnsiTheme="majorHAnsi"/>
          <w:sz w:val="20"/>
        </w:rPr>
        <w:t>Population Council</w:t>
      </w:r>
      <w:r w:rsidRPr="005354ED">
        <w:rPr>
          <w:rFonts w:asciiTheme="majorHAnsi" w:hAnsiTheme="majorHAnsi"/>
          <w:sz w:val="20"/>
        </w:rPr>
        <w:tab/>
      </w:r>
      <w:r w:rsidR="00F06E78" w:rsidRPr="005354ED">
        <w:rPr>
          <w:rFonts w:asciiTheme="majorHAnsi" w:hAnsiTheme="majorHAnsi"/>
          <w:sz w:val="20"/>
        </w:rPr>
        <w:tab/>
      </w:r>
      <w:r w:rsidR="00F06E78" w:rsidRPr="005354ED">
        <w:rPr>
          <w:rFonts w:asciiTheme="majorHAnsi" w:hAnsiTheme="majorHAnsi"/>
          <w:sz w:val="20"/>
        </w:rPr>
        <w:tab/>
      </w:r>
      <w:proofErr w:type="spellStart"/>
      <w:r w:rsidRPr="005354ED">
        <w:rPr>
          <w:rFonts w:asciiTheme="majorHAnsi" w:hAnsiTheme="majorHAnsi"/>
          <w:sz w:val="20"/>
        </w:rPr>
        <w:t>Sharmistha</w:t>
      </w:r>
      <w:proofErr w:type="spellEnd"/>
      <w:r w:rsidRPr="005354ED">
        <w:rPr>
          <w:rFonts w:asciiTheme="majorHAnsi" w:hAnsiTheme="majorHAnsi"/>
          <w:sz w:val="20"/>
        </w:rPr>
        <w:t xml:space="preserve"> </w:t>
      </w:r>
      <w:proofErr w:type="spellStart"/>
      <w:r w:rsidRPr="005354ED">
        <w:rPr>
          <w:rFonts w:asciiTheme="majorHAnsi" w:hAnsiTheme="majorHAnsi"/>
          <w:sz w:val="20"/>
        </w:rPr>
        <w:t>Basu</w:t>
      </w:r>
      <w:proofErr w:type="spellEnd"/>
      <w:r w:rsidRPr="005354ED">
        <w:rPr>
          <w:rFonts w:asciiTheme="majorHAnsi" w:hAnsiTheme="majorHAnsi"/>
          <w:sz w:val="20"/>
        </w:rPr>
        <w:t>, field coordinator</w:t>
      </w:r>
    </w:p>
    <w:p w14:paraId="034EB554" w14:textId="7F28351D" w:rsidR="0040374A" w:rsidRPr="005354ED" w:rsidRDefault="0040374A"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Santosh Singh, data manager</w:t>
      </w:r>
    </w:p>
    <w:p w14:paraId="08F7B335" w14:textId="00AB4302"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Kenya</w:t>
      </w:r>
      <w:r w:rsidR="00F06E78" w:rsidRPr="005354ED">
        <w:rPr>
          <w:rFonts w:asciiTheme="majorHAnsi" w:hAnsiTheme="majorHAnsi"/>
          <w:sz w:val="20"/>
          <w:u w:val="single"/>
        </w:rPr>
        <w:t xml:space="preserve"> (Nairobi)</w:t>
      </w:r>
      <w:r w:rsidR="00FC6690" w:rsidRPr="005354ED">
        <w:rPr>
          <w:rFonts w:asciiTheme="majorHAnsi" w:hAnsiTheme="majorHAnsi"/>
          <w:sz w:val="20"/>
        </w:rPr>
        <w:tab/>
      </w:r>
      <w:r w:rsidR="00FC6690" w:rsidRPr="005354ED">
        <w:rPr>
          <w:rFonts w:asciiTheme="majorHAnsi" w:hAnsiTheme="majorHAnsi"/>
          <w:sz w:val="20"/>
        </w:rPr>
        <w:tab/>
      </w:r>
      <w:r w:rsidR="00FC6690" w:rsidRPr="005354ED">
        <w:rPr>
          <w:rFonts w:asciiTheme="majorHAnsi" w:hAnsiTheme="majorHAnsi"/>
          <w:sz w:val="20"/>
        </w:rPr>
        <w:tab/>
      </w:r>
      <w:r w:rsidR="00F06E78" w:rsidRPr="005354ED">
        <w:rPr>
          <w:rFonts w:asciiTheme="majorHAnsi" w:hAnsiTheme="majorHAnsi"/>
          <w:sz w:val="20"/>
        </w:rPr>
        <w:tab/>
      </w:r>
      <w:r w:rsidR="00FC6690" w:rsidRPr="005354ED">
        <w:rPr>
          <w:rFonts w:asciiTheme="majorHAnsi" w:hAnsiTheme="majorHAnsi"/>
          <w:sz w:val="20"/>
        </w:rPr>
        <w:t xml:space="preserve">Caroline </w:t>
      </w:r>
      <w:proofErr w:type="spellStart"/>
      <w:r w:rsidR="00FC6690" w:rsidRPr="005354ED">
        <w:rPr>
          <w:rFonts w:asciiTheme="majorHAnsi" w:hAnsiTheme="majorHAnsi"/>
          <w:sz w:val="20"/>
        </w:rPr>
        <w:t>Kabiru</w:t>
      </w:r>
      <w:proofErr w:type="spellEnd"/>
      <w:r w:rsidR="00FC6690" w:rsidRPr="005354ED">
        <w:rPr>
          <w:rFonts w:asciiTheme="majorHAnsi" w:hAnsiTheme="majorHAnsi"/>
          <w:sz w:val="20"/>
        </w:rPr>
        <w:t>, site-PI</w:t>
      </w:r>
    </w:p>
    <w:p w14:paraId="21A2A058" w14:textId="1795D34A" w:rsidR="00FC6690" w:rsidRPr="005354ED" w:rsidRDefault="009507FB" w:rsidP="00AA67B2">
      <w:pPr>
        <w:pStyle w:val="ListParagraph"/>
        <w:rPr>
          <w:rFonts w:asciiTheme="majorHAnsi" w:hAnsiTheme="majorHAnsi"/>
          <w:sz w:val="20"/>
        </w:rPr>
      </w:pPr>
      <w:r w:rsidRPr="005354ED">
        <w:rPr>
          <w:rFonts w:asciiTheme="majorHAnsi" w:hAnsiTheme="majorHAnsi"/>
          <w:sz w:val="20"/>
        </w:rPr>
        <w:t>APHRC</w:t>
      </w:r>
      <w:r w:rsidR="00F06E78" w:rsidRPr="005354ED">
        <w:rPr>
          <w:rFonts w:asciiTheme="majorHAnsi" w:hAnsiTheme="majorHAnsi"/>
          <w:sz w:val="20"/>
        </w:rPr>
        <w:tab/>
      </w:r>
      <w:r w:rsidR="00F06E78"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FC6690" w:rsidRPr="005354ED">
        <w:rPr>
          <w:rFonts w:asciiTheme="majorHAnsi" w:hAnsiTheme="majorHAnsi"/>
          <w:sz w:val="20"/>
        </w:rPr>
        <w:t xml:space="preserve"> </w:t>
      </w:r>
      <w:r w:rsidR="00FC6690" w:rsidRPr="005354ED">
        <w:rPr>
          <w:rFonts w:asciiTheme="majorHAnsi" w:hAnsiTheme="majorHAnsi"/>
          <w:sz w:val="20"/>
        </w:rPr>
        <w:tab/>
      </w:r>
      <w:r w:rsidR="00EB3CF2" w:rsidRPr="005354ED">
        <w:rPr>
          <w:rFonts w:asciiTheme="majorHAnsi" w:hAnsiTheme="majorHAnsi"/>
          <w:sz w:val="20"/>
        </w:rPr>
        <w:t xml:space="preserve">Beatrice </w:t>
      </w:r>
      <w:proofErr w:type="spellStart"/>
      <w:r w:rsidR="00EB3CF2" w:rsidRPr="005354ED">
        <w:rPr>
          <w:rFonts w:asciiTheme="majorHAnsi" w:hAnsiTheme="majorHAnsi"/>
          <w:sz w:val="20"/>
        </w:rPr>
        <w:t>Maina</w:t>
      </w:r>
      <w:proofErr w:type="spellEnd"/>
      <w:r w:rsidR="00EB3CF2" w:rsidRPr="005354ED">
        <w:rPr>
          <w:rFonts w:asciiTheme="majorHAnsi" w:hAnsiTheme="majorHAnsi"/>
          <w:sz w:val="20"/>
        </w:rPr>
        <w:t>, field coordinator</w:t>
      </w:r>
    </w:p>
    <w:p w14:paraId="00C41835" w14:textId="1EAA8CB0" w:rsidR="003052BE"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 xml:space="preserve">Silvia </w:t>
      </w:r>
      <w:proofErr w:type="spellStart"/>
      <w:r w:rsidRPr="005354ED">
        <w:rPr>
          <w:rFonts w:asciiTheme="majorHAnsi" w:hAnsiTheme="majorHAnsi"/>
          <w:sz w:val="20"/>
        </w:rPr>
        <w:t>Njoki</w:t>
      </w:r>
      <w:proofErr w:type="spellEnd"/>
      <w:r w:rsidRPr="005354ED">
        <w:rPr>
          <w:rFonts w:asciiTheme="majorHAnsi" w:hAnsiTheme="majorHAnsi"/>
          <w:sz w:val="20"/>
        </w:rPr>
        <w:t>, data manager</w:t>
      </w:r>
    </w:p>
    <w:p w14:paraId="76EE0A43" w14:textId="03F98CA9"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Malawi</w:t>
      </w:r>
      <w:r w:rsidR="00F06E78" w:rsidRPr="005354ED">
        <w:rPr>
          <w:rFonts w:asciiTheme="majorHAnsi" w:hAnsiTheme="majorHAnsi"/>
          <w:sz w:val="20"/>
          <w:u w:val="single"/>
        </w:rPr>
        <w:t xml:space="preserve"> (Blantyre)</w:t>
      </w:r>
      <w:r w:rsidR="00FC6690" w:rsidRPr="005354ED">
        <w:rPr>
          <w:rFonts w:asciiTheme="majorHAnsi" w:hAnsiTheme="majorHAnsi"/>
          <w:sz w:val="20"/>
        </w:rPr>
        <w:tab/>
      </w:r>
      <w:r w:rsidR="00FC6690" w:rsidRPr="005354ED">
        <w:rPr>
          <w:rFonts w:asciiTheme="majorHAnsi" w:hAnsiTheme="majorHAnsi"/>
          <w:sz w:val="20"/>
        </w:rPr>
        <w:tab/>
      </w:r>
      <w:r w:rsidR="00FC6690" w:rsidRPr="005354ED">
        <w:rPr>
          <w:rFonts w:asciiTheme="majorHAnsi" w:hAnsiTheme="majorHAnsi"/>
          <w:sz w:val="20"/>
        </w:rPr>
        <w:tab/>
        <w:t>William Stones, site-PI</w:t>
      </w:r>
    </w:p>
    <w:p w14:paraId="250C9252" w14:textId="713471AA" w:rsidR="00FC6690" w:rsidRPr="005354ED" w:rsidRDefault="00EB3CF2" w:rsidP="00AA67B2">
      <w:pPr>
        <w:pStyle w:val="ListParagraph"/>
        <w:rPr>
          <w:rFonts w:asciiTheme="majorHAnsi" w:hAnsiTheme="majorHAnsi"/>
          <w:sz w:val="20"/>
        </w:rPr>
      </w:pPr>
      <w:r w:rsidRPr="005354ED">
        <w:rPr>
          <w:rFonts w:asciiTheme="majorHAnsi" w:hAnsiTheme="majorHAnsi"/>
          <w:sz w:val="20"/>
        </w:rPr>
        <w:t>University of Malawi</w:t>
      </w:r>
      <w:r w:rsidR="00F06E78" w:rsidRPr="005354ED">
        <w:rPr>
          <w:rFonts w:asciiTheme="majorHAnsi" w:hAnsiTheme="majorHAnsi"/>
          <w:sz w:val="20"/>
        </w:rPr>
        <w:tab/>
      </w:r>
      <w:r w:rsidRPr="005354ED">
        <w:rPr>
          <w:rFonts w:asciiTheme="majorHAnsi" w:hAnsiTheme="majorHAnsi"/>
          <w:sz w:val="20"/>
        </w:rPr>
        <w:tab/>
      </w:r>
      <w:r w:rsidR="00F06E78" w:rsidRPr="005354ED">
        <w:rPr>
          <w:rFonts w:asciiTheme="majorHAnsi" w:hAnsiTheme="majorHAnsi"/>
          <w:sz w:val="20"/>
        </w:rPr>
        <w:tab/>
      </w:r>
      <w:proofErr w:type="spellStart"/>
      <w:r w:rsidR="00FC6690" w:rsidRPr="005354ED">
        <w:rPr>
          <w:rFonts w:asciiTheme="majorHAnsi" w:hAnsiTheme="majorHAnsi"/>
          <w:sz w:val="20"/>
        </w:rPr>
        <w:t>Trinitas</w:t>
      </w:r>
      <w:proofErr w:type="spellEnd"/>
      <w:r w:rsidR="00FC6690" w:rsidRPr="005354ED">
        <w:rPr>
          <w:rFonts w:asciiTheme="majorHAnsi" w:hAnsiTheme="majorHAnsi"/>
          <w:sz w:val="20"/>
        </w:rPr>
        <w:t xml:space="preserve"> Mhango</w:t>
      </w:r>
      <w:r w:rsidRPr="005354ED">
        <w:rPr>
          <w:rFonts w:asciiTheme="majorHAnsi" w:hAnsiTheme="majorHAnsi"/>
          <w:sz w:val="20"/>
        </w:rPr>
        <w:t>, field coordinator</w:t>
      </w:r>
    </w:p>
    <w:p w14:paraId="0FE3FD94" w14:textId="18173192" w:rsidR="003052BE"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Vincent Samuel, data manager</w:t>
      </w:r>
    </w:p>
    <w:p w14:paraId="6E560F81" w14:textId="55D86B88"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Nigeria</w:t>
      </w:r>
      <w:r w:rsidR="00552E48" w:rsidRPr="005354ED">
        <w:rPr>
          <w:rFonts w:asciiTheme="majorHAnsi" w:hAnsiTheme="majorHAnsi"/>
          <w:sz w:val="20"/>
          <w:u w:val="single"/>
        </w:rPr>
        <w:tab/>
      </w:r>
      <w:r w:rsidR="00F06E78" w:rsidRPr="005354ED">
        <w:rPr>
          <w:rFonts w:asciiTheme="majorHAnsi" w:hAnsiTheme="majorHAnsi"/>
          <w:sz w:val="20"/>
          <w:u w:val="single"/>
        </w:rPr>
        <w:t>(Ile-Ife)</w:t>
      </w:r>
      <w:r w:rsidR="00552E48" w:rsidRPr="005354ED">
        <w:rPr>
          <w:rFonts w:asciiTheme="majorHAnsi" w:hAnsiTheme="majorHAnsi"/>
          <w:sz w:val="20"/>
        </w:rPr>
        <w:tab/>
      </w:r>
      <w:r w:rsidR="00552E48" w:rsidRPr="005354ED">
        <w:rPr>
          <w:rFonts w:asciiTheme="majorHAnsi" w:hAnsiTheme="majorHAnsi"/>
          <w:sz w:val="20"/>
        </w:rPr>
        <w:tab/>
      </w:r>
      <w:r w:rsidR="00552E48" w:rsidRPr="005354ED">
        <w:rPr>
          <w:rFonts w:asciiTheme="majorHAnsi" w:hAnsiTheme="majorHAnsi"/>
          <w:sz w:val="20"/>
        </w:rPr>
        <w:tab/>
      </w:r>
      <w:r w:rsidR="00552E48" w:rsidRPr="005354ED">
        <w:rPr>
          <w:rFonts w:asciiTheme="majorHAnsi" w:hAnsiTheme="majorHAnsi"/>
          <w:sz w:val="20"/>
        </w:rPr>
        <w:tab/>
        <w:t>Adesegun Fatusi, site-PI</w:t>
      </w:r>
    </w:p>
    <w:p w14:paraId="769DBF25" w14:textId="1668BD88" w:rsidR="00552E48" w:rsidRPr="005354ED" w:rsidRDefault="00EB3CF2" w:rsidP="00AA67B2">
      <w:pPr>
        <w:pStyle w:val="ListParagraph"/>
        <w:rPr>
          <w:rFonts w:asciiTheme="majorHAnsi" w:hAnsiTheme="majorHAnsi"/>
          <w:sz w:val="20"/>
        </w:rPr>
      </w:pPr>
      <w:r w:rsidRPr="005354ED">
        <w:rPr>
          <w:rFonts w:asciiTheme="majorHAnsi" w:hAnsiTheme="majorHAnsi"/>
          <w:sz w:val="20"/>
        </w:rPr>
        <w:lastRenderedPageBreak/>
        <w:t xml:space="preserve">Obafemi </w:t>
      </w:r>
      <w:proofErr w:type="spellStart"/>
      <w:r w:rsidRPr="005354ED">
        <w:rPr>
          <w:rFonts w:asciiTheme="majorHAnsi" w:hAnsiTheme="majorHAnsi"/>
          <w:sz w:val="20"/>
        </w:rPr>
        <w:t>Owolo</w:t>
      </w:r>
      <w:r w:rsidR="00ED07EA" w:rsidRPr="005354ED">
        <w:rPr>
          <w:rFonts w:asciiTheme="majorHAnsi" w:hAnsiTheme="majorHAnsi"/>
          <w:sz w:val="20"/>
        </w:rPr>
        <w:t>w</w:t>
      </w:r>
      <w:r w:rsidRPr="005354ED">
        <w:rPr>
          <w:rFonts w:asciiTheme="majorHAnsi" w:hAnsiTheme="majorHAnsi"/>
          <w:sz w:val="20"/>
        </w:rPr>
        <w:t>o</w:t>
      </w:r>
      <w:proofErr w:type="spellEnd"/>
      <w:r w:rsidRPr="005354ED">
        <w:rPr>
          <w:rFonts w:asciiTheme="majorHAnsi" w:hAnsiTheme="majorHAnsi"/>
          <w:sz w:val="20"/>
        </w:rPr>
        <w:t xml:space="preserve"> University</w:t>
      </w:r>
      <w:r w:rsidR="00F06E78" w:rsidRPr="005354ED">
        <w:rPr>
          <w:rFonts w:asciiTheme="majorHAnsi" w:hAnsiTheme="majorHAnsi"/>
          <w:sz w:val="20"/>
        </w:rPr>
        <w:tab/>
      </w:r>
      <w:r w:rsidRPr="005354ED">
        <w:rPr>
          <w:rFonts w:asciiTheme="majorHAnsi" w:hAnsiTheme="majorHAnsi"/>
          <w:sz w:val="20"/>
        </w:rPr>
        <w:tab/>
      </w:r>
      <w:r w:rsidR="00F315C9" w:rsidRPr="005354ED">
        <w:rPr>
          <w:rFonts w:asciiTheme="majorHAnsi" w:hAnsiTheme="majorHAnsi"/>
          <w:sz w:val="20"/>
        </w:rPr>
        <w:t>Bamidele Bello</w:t>
      </w:r>
      <w:r w:rsidRPr="005354ED">
        <w:rPr>
          <w:rFonts w:asciiTheme="majorHAnsi" w:hAnsiTheme="majorHAnsi"/>
          <w:sz w:val="20"/>
        </w:rPr>
        <w:t>, field coordinator</w:t>
      </w:r>
    </w:p>
    <w:p w14:paraId="4CD56DE1" w14:textId="47A35D8C" w:rsidR="003052BE"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Abimbola Phillips, data manager</w:t>
      </w:r>
    </w:p>
    <w:p w14:paraId="1CBAF53D" w14:textId="65AE98C3"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Scotland</w:t>
      </w:r>
      <w:r w:rsidR="00F06E78" w:rsidRPr="005354ED">
        <w:rPr>
          <w:rFonts w:asciiTheme="majorHAnsi" w:hAnsiTheme="majorHAnsi"/>
          <w:sz w:val="20"/>
          <w:u w:val="single"/>
        </w:rPr>
        <w:t xml:space="preserve"> (Edinburgh)</w:t>
      </w:r>
      <w:r w:rsidR="007B448F" w:rsidRPr="005354ED">
        <w:rPr>
          <w:rFonts w:asciiTheme="majorHAnsi" w:hAnsiTheme="majorHAnsi"/>
          <w:sz w:val="20"/>
        </w:rPr>
        <w:tab/>
      </w:r>
      <w:r w:rsidR="007B448F" w:rsidRPr="005354ED">
        <w:rPr>
          <w:rFonts w:asciiTheme="majorHAnsi" w:hAnsiTheme="majorHAnsi"/>
          <w:sz w:val="20"/>
        </w:rPr>
        <w:tab/>
      </w:r>
      <w:r w:rsidR="007B448F" w:rsidRPr="005354ED">
        <w:rPr>
          <w:rFonts w:asciiTheme="majorHAnsi" w:hAnsiTheme="majorHAnsi"/>
          <w:sz w:val="20"/>
        </w:rPr>
        <w:tab/>
      </w:r>
      <w:r w:rsidR="00552E48" w:rsidRPr="005354ED">
        <w:rPr>
          <w:rFonts w:asciiTheme="majorHAnsi" w:hAnsiTheme="majorHAnsi"/>
          <w:sz w:val="20"/>
        </w:rPr>
        <w:t>Candace Currie, site-PI</w:t>
      </w:r>
    </w:p>
    <w:p w14:paraId="61489514" w14:textId="77777777" w:rsidR="003052BE" w:rsidRPr="005354ED" w:rsidRDefault="00EB3CF2" w:rsidP="00AA67B2">
      <w:pPr>
        <w:pStyle w:val="ListParagraph"/>
        <w:rPr>
          <w:rFonts w:asciiTheme="majorHAnsi" w:hAnsiTheme="majorHAnsi"/>
          <w:sz w:val="20"/>
        </w:rPr>
      </w:pPr>
      <w:r w:rsidRPr="005354ED">
        <w:rPr>
          <w:rFonts w:asciiTheme="majorHAnsi" w:hAnsiTheme="majorHAnsi"/>
          <w:sz w:val="20"/>
        </w:rPr>
        <w:t>St Andrews University</w:t>
      </w:r>
      <w:r w:rsidR="00F06E78" w:rsidRPr="005354ED">
        <w:rPr>
          <w:rFonts w:asciiTheme="majorHAnsi" w:hAnsiTheme="majorHAnsi"/>
          <w:sz w:val="20"/>
        </w:rPr>
        <w:tab/>
      </w:r>
      <w:r w:rsidR="00F06E78" w:rsidRPr="005354ED">
        <w:rPr>
          <w:rFonts w:asciiTheme="majorHAnsi" w:hAnsiTheme="majorHAnsi"/>
          <w:sz w:val="20"/>
        </w:rPr>
        <w:tab/>
      </w:r>
      <w:r w:rsidRPr="005354ED">
        <w:rPr>
          <w:rFonts w:asciiTheme="majorHAnsi" w:hAnsiTheme="majorHAnsi"/>
          <w:sz w:val="20"/>
        </w:rPr>
        <w:tab/>
        <w:t xml:space="preserve">Juliet </w:t>
      </w:r>
      <w:proofErr w:type="spellStart"/>
      <w:r w:rsidRPr="005354ED">
        <w:rPr>
          <w:rFonts w:asciiTheme="majorHAnsi" w:hAnsiTheme="majorHAnsi"/>
          <w:sz w:val="20"/>
        </w:rPr>
        <w:t>McE</w:t>
      </w:r>
      <w:r w:rsidR="00F315C9" w:rsidRPr="005354ED">
        <w:rPr>
          <w:rFonts w:asciiTheme="majorHAnsi" w:hAnsiTheme="majorHAnsi"/>
          <w:sz w:val="20"/>
        </w:rPr>
        <w:t>ac</w:t>
      </w:r>
      <w:r w:rsidR="00DD01A6" w:rsidRPr="005354ED">
        <w:rPr>
          <w:rFonts w:asciiTheme="majorHAnsi" w:hAnsiTheme="majorHAnsi"/>
          <w:sz w:val="20"/>
        </w:rPr>
        <w:t>hran</w:t>
      </w:r>
      <w:proofErr w:type="spellEnd"/>
      <w:r w:rsidR="00DD01A6" w:rsidRPr="005354ED">
        <w:rPr>
          <w:rFonts w:asciiTheme="majorHAnsi" w:hAnsiTheme="majorHAnsi"/>
          <w:sz w:val="20"/>
        </w:rPr>
        <w:t>, field c</w:t>
      </w:r>
      <w:r w:rsidRPr="005354ED">
        <w:rPr>
          <w:rFonts w:asciiTheme="majorHAnsi" w:hAnsiTheme="majorHAnsi"/>
          <w:sz w:val="20"/>
        </w:rPr>
        <w:t>oordinator</w:t>
      </w:r>
    </w:p>
    <w:p w14:paraId="4B5EF64F" w14:textId="74D01CA8" w:rsidR="00552E48"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Karen Hunter, data manager</w:t>
      </w:r>
      <w:r w:rsidR="00EB3CF2" w:rsidRPr="005354ED">
        <w:rPr>
          <w:rFonts w:asciiTheme="majorHAnsi" w:hAnsiTheme="majorHAnsi"/>
          <w:sz w:val="20"/>
        </w:rPr>
        <w:t xml:space="preserve">           </w:t>
      </w:r>
    </w:p>
    <w:p w14:paraId="151C03AD" w14:textId="1125CD73"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South Africa</w:t>
      </w:r>
      <w:r w:rsidR="00F06E78" w:rsidRPr="005354ED">
        <w:rPr>
          <w:rFonts w:asciiTheme="majorHAnsi" w:hAnsiTheme="majorHAnsi"/>
          <w:sz w:val="20"/>
          <w:u w:val="single"/>
        </w:rPr>
        <w:t xml:space="preserve"> (Cape</w:t>
      </w:r>
      <w:r w:rsidR="00ED07EA" w:rsidRPr="005354ED">
        <w:rPr>
          <w:rFonts w:asciiTheme="majorHAnsi" w:hAnsiTheme="majorHAnsi"/>
          <w:sz w:val="20"/>
          <w:u w:val="single"/>
        </w:rPr>
        <w:t xml:space="preserve"> T</w:t>
      </w:r>
      <w:r w:rsidR="00F06E78" w:rsidRPr="005354ED">
        <w:rPr>
          <w:rFonts w:asciiTheme="majorHAnsi" w:hAnsiTheme="majorHAnsi"/>
          <w:sz w:val="20"/>
          <w:u w:val="single"/>
        </w:rPr>
        <w:t>own)</w:t>
      </w:r>
      <w:r w:rsidR="00552E48" w:rsidRPr="005354ED">
        <w:rPr>
          <w:rFonts w:asciiTheme="majorHAnsi" w:hAnsiTheme="majorHAnsi"/>
          <w:sz w:val="20"/>
        </w:rPr>
        <w:tab/>
      </w:r>
      <w:r w:rsidR="00552E48" w:rsidRPr="005354ED">
        <w:rPr>
          <w:rFonts w:asciiTheme="majorHAnsi" w:hAnsiTheme="majorHAnsi"/>
          <w:sz w:val="20"/>
        </w:rPr>
        <w:tab/>
      </w:r>
      <w:r w:rsidR="005354ED">
        <w:rPr>
          <w:rFonts w:asciiTheme="majorHAnsi" w:hAnsiTheme="majorHAnsi"/>
          <w:sz w:val="20"/>
        </w:rPr>
        <w:tab/>
      </w:r>
      <w:r w:rsidR="00552E48" w:rsidRPr="005354ED">
        <w:rPr>
          <w:rFonts w:asciiTheme="majorHAnsi" w:hAnsiTheme="majorHAnsi"/>
          <w:sz w:val="20"/>
        </w:rPr>
        <w:t>James Lees, site-PI</w:t>
      </w:r>
    </w:p>
    <w:p w14:paraId="6EE84DFE" w14:textId="77777777" w:rsidR="003052BE" w:rsidRPr="005354ED" w:rsidRDefault="00EB3CF2" w:rsidP="00AA67B2">
      <w:pPr>
        <w:pStyle w:val="ListParagraph"/>
        <w:rPr>
          <w:rFonts w:asciiTheme="majorHAnsi" w:hAnsiTheme="majorHAnsi"/>
          <w:sz w:val="20"/>
        </w:rPr>
      </w:pPr>
      <w:r w:rsidRPr="005354ED">
        <w:rPr>
          <w:rFonts w:asciiTheme="majorHAnsi" w:hAnsiTheme="majorHAnsi"/>
          <w:sz w:val="20"/>
        </w:rPr>
        <w:t xml:space="preserve">University </w:t>
      </w:r>
      <w:r w:rsidR="00793CF0" w:rsidRPr="005354ED">
        <w:rPr>
          <w:rFonts w:asciiTheme="majorHAnsi" w:hAnsiTheme="majorHAnsi"/>
          <w:sz w:val="20"/>
        </w:rPr>
        <w:t xml:space="preserve">of </w:t>
      </w:r>
      <w:r w:rsidR="00ED07EA" w:rsidRPr="005354ED">
        <w:rPr>
          <w:rFonts w:asciiTheme="majorHAnsi" w:hAnsiTheme="majorHAnsi"/>
          <w:sz w:val="20"/>
        </w:rPr>
        <w:t xml:space="preserve">the </w:t>
      </w:r>
      <w:r w:rsidR="00793CF0" w:rsidRPr="005354ED">
        <w:rPr>
          <w:rFonts w:asciiTheme="majorHAnsi" w:hAnsiTheme="majorHAnsi"/>
          <w:sz w:val="20"/>
        </w:rPr>
        <w:t>Western Cape</w:t>
      </w:r>
      <w:r w:rsidR="00F06E78" w:rsidRPr="005354ED">
        <w:rPr>
          <w:rFonts w:asciiTheme="majorHAnsi" w:hAnsiTheme="majorHAnsi"/>
          <w:sz w:val="20"/>
        </w:rPr>
        <w:tab/>
      </w:r>
      <w:r w:rsidR="00552E48" w:rsidRPr="005354ED">
        <w:rPr>
          <w:rFonts w:asciiTheme="majorHAnsi" w:hAnsiTheme="majorHAnsi"/>
          <w:sz w:val="20"/>
        </w:rPr>
        <w:tab/>
        <w:t>Cara-Jean Peters</w:t>
      </w:r>
      <w:r w:rsidR="00ED07EA" w:rsidRPr="005354ED">
        <w:rPr>
          <w:rFonts w:asciiTheme="majorHAnsi" w:hAnsiTheme="majorHAnsi"/>
          <w:sz w:val="20"/>
        </w:rPr>
        <w:t>e</w:t>
      </w:r>
      <w:r w:rsidR="00552E48" w:rsidRPr="005354ED">
        <w:rPr>
          <w:rFonts w:asciiTheme="majorHAnsi" w:hAnsiTheme="majorHAnsi"/>
          <w:sz w:val="20"/>
        </w:rPr>
        <w:t>n, field coordinator</w:t>
      </w:r>
    </w:p>
    <w:p w14:paraId="6EC5C88E" w14:textId="03074A91" w:rsidR="00552E48"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Joachim Jacobs, data manager</w:t>
      </w:r>
      <w:r w:rsidR="00793CF0" w:rsidRPr="005354ED">
        <w:rPr>
          <w:rFonts w:asciiTheme="majorHAnsi" w:hAnsiTheme="majorHAnsi"/>
          <w:sz w:val="20"/>
        </w:rPr>
        <w:tab/>
      </w:r>
    </w:p>
    <w:p w14:paraId="34ABDF15" w14:textId="76274D4C" w:rsidR="00EB3CF2" w:rsidRPr="005354ED" w:rsidRDefault="00EB3CF2" w:rsidP="006C51D4">
      <w:pPr>
        <w:pStyle w:val="ListParagraph"/>
        <w:numPr>
          <w:ilvl w:val="0"/>
          <w:numId w:val="27"/>
        </w:numPr>
        <w:rPr>
          <w:rFonts w:asciiTheme="majorHAnsi" w:hAnsiTheme="majorHAnsi"/>
          <w:sz w:val="20"/>
        </w:rPr>
      </w:pPr>
      <w:r w:rsidRPr="005354ED">
        <w:rPr>
          <w:rFonts w:asciiTheme="majorHAnsi" w:hAnsiTheme="majorHAnsi"/>
          <w:sz w:val="20"/>
          <w:u w:val="single"/>
        </w:rPr>
        <w:t>USA</w:t>
      </w:r>
      <w:r w:rsidR="00F06E78" w:rsidRPr="005354ED">
        <w:rPr>
          <w:rFonts w:asciiTheme="majorHAnsi" w:hAnsiTheme="majorHAnsi"/>
          <w:sz w:val="20"/>
          <w:u w:val="single"/>
        </w:rPr>
        <w:t xml:space="preserve"> (Baltimore)</w:t>
      </w:r>
      <w:r w:rsidR="00AA67B2" w:rsidRPr="005354ED">
        <w:rPr>
          <w:rFonts w:asciiTheme="majorHAnsi" w:hAnsiTheme="majorHAnsi"/>
          <w:sz w:val="20"/>
        </w:rPr>
        <w:tab/>
      </w:r>
      <w:r w:rsidR="00AA67B2" w:rsidRPr="005354ED">
        <w:rPr>
          <w:rFonts w:asciiTheme="majorHAnsi" w:hAnsiTheme="majorHAnsi"/>
          <w:sz w:val="20"/>
        </w:rPr>
        <w:tab/>
      </w:r>
      <w:r w:rsidR="00AA67B2" w:rsidRPr="005354ED">
        <w:rPr>
          <w:rFonts w:asciiTheme="majorHAnsi" w:hAnsiTheme="majorHAnsi"/>
          <w:sz w:val="20"/>
        </w:rPr>
        <w:tab/>
      </w:r>
      <w:r w:rsidR="007B448F" w:rsidRPr="005354ED">
        <w:rPr>
          <w:rFonts w:asciiTheme="majorHAnsi" w:hAnsiTheme="majorHAnsi"/>
          <w:sz w:val="20"/>
        </w:rPr>
        <w:tab/>
      </w:r>
      <w:r w:rsidR="00AA67B2" w:rsidRPr="005354ED">
        <w:rPr>
          <w:rFonts w:asciiTheme="majorHAnsi" w:hAnsiTheme="majorHAnsi"/>
          <w:sz w:val="20"/>
        </w:rPr>
        <w:t>Caroline Moreau, site-PI</w:t>
      </w:r>
    </w:p>
    <w:p w14:paraId="4099E6E5" w14:textId="3B237882" w:rsidR="00B82867" w:rsidRPr="005354ED" w:rsidRDefault="00EB3CF2" w:rsidP="00AA67B2">
      <w:pPr>
        <w:pStyle w:val="ListParagraph"/>
        <w:rPr>
          <w:rFonts w:asciiTheme="majorHAnsi" w:hAnsiTheme="majorHAnsi"/>
          <w:sz w:val="20"/>
        </w:rPr>
      </w:pPr>
      <w:r w:rsidRPr="005354ED">
        <w:rPr>
          <w:rFonts w:asciiTheme="majorHAnsi" w:hAnsiTheme="majorHAnsi"/>
          <w:sz w:val="20"/>
        </w:rPr>
        <w:t>J</w:t>
      </w:r>
      <w:r w:rsidR="00F06E78" w:rsidRPr="005354ED">
        <w:rPr>
          <w:rFonts w:asciiTheme="majorHAnsi" w:hAnsiTheme="majorHAnsi"/>
          <w:sz w:val="20"/>
        </w:rPr>
        <w:t>ohns Hopkins University</w:t>
      </w:r>
      <w:r w:rsidR="007B448F" w:rsidRPr="005354ED">
        <w:rPr>
          <w:rFonts w:asciiTheme="majorHAnsi" w:hAnsiTheme="majorHAnsi"/>
          <w:sz w:val="20"/>
        </w:rPr>
        <w:tab/>
        <w:t xml:space="preserve">            </w:t>
      </w:r>
      <w:r w:rsidR="005354ED">
        <w:rPr>
          <w:rFonts w:asciiTheme="majorHAnsi" w:hAnsiTheme="majorHAnsi"/>
          <w:sz w:val="20"/>
        </w:rPr>
        <w:tab/>
      </w:r>
      <w:r w:rsidR="005354ED">
        <w:rPr>
          <w:rFonts w:asciiTheme="majorHAnsi" w:hAnsiTheme="majorHAnsi"/>
          <w:sz w:val="20"/>
        </w:rPr>
        <w:tab/>
      </w:r>
      <w:proofErr w:type="spellStart"/>
      <w:r w:rsidRPr="005354ED">
        <w:rPr>
          <w:rFonts w:asciiTheme="majorHAnsi" w:hAnsiTheme="majorHAnsi"/>
          <w:sz w:val="20"/>
        </w:rPr>
        <w:t>Rebkha</w:t>
      </w:r>
      <w:proofErr w:type="spellEnd"/>
      <w:r w:rsidRPr="005354ED">
        <w:rPr>
          <w:rFonts w:asciiTheme="majorHAnsi" w:hAnsiTheme="majorHAnsi"/>
          <w:sz w:val="20"/>
        </w:rPr>
        <w:t xml:space="preserve"> </w:t>
      </w:r>
      <w:proofErr w:type="spellStart"/>
      <w:r w:rsidRPr="005354ED">
        <w:rPr>
          <w:rFonts w:asciiTheme="majorHAnsi" w:hAnsiTheme="majorHAnsi"/>
          <w:sz w:val="20"/>
        </w:rPr>
        <w:t>Atnafou</w:t>
      </w:r>
      <w:proofErr w:type="spellEnd"/>
      <w:r w:rsidRPr="005354ED">
        <w:rPr>
          <w:rFonts w:asciiTheme="majorHAnsi" w:hAnsiTheme="majorHAnsi"/>
          <w:sz w:val="20"/>
        </w:rPr>
        <w:t>, field coordinator</w:t>
      </w:r>
    </w:p>
    <w:p w14:paraId="49C44A62" w14:textId="0D3202CF" w:rsidR="003052BE" w:rsidRPr="005354ED" w:rsidRDefault="003052BE" w:rsidP="00AA67B2">
      <w:pPr>
        <w:pStyle w:val="ListParagraph"/>
        <w:rPr>
          <w:rFonts w:asciiTheme="majorHAnsi" w:hAnsiTheme="majorHAnsi"/>
          <w:sz w:val="20"/>
        </w:rPr>
      </w:pP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t>Mark Emerson, data manager</w:t>
      </w:r>
    </w:p>
    <w:p w14:paraId="6B3BB6DB" w14:textId="5AD2D6E3" w:rsidR="00B82867" w:rsidRPr="005354ED" w:rsidRDefault="00B82867" w:rsidP="006C51D4">
      <w:pPr>
        <w:pStyle w:val="ListParagraph"/>
        <w:numPr>
          <w:ilvl w:val="0"/>
          <w:numId w:val="27"/>
        </w:numPr>
        <w:rPr>
          <w:rFonts w:asciiTheme="majorHAnsi" w:hAnsiTheme="majorHAnsi"/>
          <w:sz w:val="20"/>
        </w:rPr>
      </w:pPr>
      <w:r w:rsidRPr="005354ED">
        <w:rPr>
          <w:rFonts w:asciiTheme="majorHAnsi" w:hAnsiTheme="majorHAnsi"/>
          <w:sz w:val="20"/>
          <w:u w:val="single"/>
        </w:rPr>
        <w:t>Vietnam</w:t>
      </w:r>
      <w:r w:rsidR="00F06E78" w:rsidRPr="005354ED">
        <w:rPr>
          <w:rFonts w:asciiTheme="majorHAnsi" w:hAnsiTheme="majorHAnsi"/>
          <w:sz w:val="20"/>
          <w:u w:val="single"/>
        </w:rPr>
        <w:t xml:space="preserve"> (Hanoi)</w:t>
      </w:r>
      <w:r w:rsidRPr="005354ED">
        <w:rPr>
          <w:rFonts w:asciiTheme="majorHAnsi" w:hAnsiTheme="majorHAnsi"/>
          <w:sz w:val="20"/>
        </w:rPr>
        <w:tab/>
      </w:r>
      <w:r w:rsidRPr="005354ED">
        <w:rPr>
          <w:rFonts w:asciiTheme="majorHAnsi" w:hAnsiTheme="majorHAnsi"/>
          <w:sz w:val="20"/>
        </w:rPr>
        <w:tab/>
      </w:r>
      <w:r w:rsidRPr="005354ED">
        <w:rPr>
          <w:rFonts w:asciiTheme="majorHAnsi" w:hAnsiTheme="majorHAnsi"/>
          <w:sz w:val="20"/>
        </w:rPr>
        <w:tab/>
      </w:r>
      <w:r w:rsidR="005354ED">
        <w:rPr>
          <w:rFonts w:asciiTheme="majorHAnsi" w:hAnsiTheme="majorHAnsi"/>
          <w:sz w:val="20"/>
        </w:rPr>
        <w:tab/>
      </w:r>
      <w:r w:rsidRPr="005354ED">
        <w:rPr>
          <w:rFonts w:asciiTheme="majorHAnsi" w:hAnsiTheme="majorHAnsi"/>
          <w:sz w:val="20"/>
        </w:rPr>
        <w:t xml:space="preserve">Vu </w:t>
      </w:r>
      <w:proofErr w:type="spellStart"/>
      <w:r w:rsidRPr="005354ED">
        <w:rPr>
          <w:rFonts w:asciiTheme="majorHAnsi" w:hAnsiTheme="majorHAnsi"/>
          <w:sz w:val="20"/>
        </w:rPr>
        <w:t>Ma</w:t>
      </w:r>
      <w:r w:rsidR="00ED07EA" w:rsidRPr="005354ED">
        <w:rPr>
          <w:rFonts w:asciiTheme="majorHAnsi" w:hAnsiTheme="majorHAnsi"/>
          <w:sz w:val="20"/>
        </w:rPr>
        <w:t>h</w:t>
      </w:r>
      <w:r w:rsidRPr="005354ED">
        <w:rPr>
          <w:rFonts w:asciiTheme="majorHAnsi" w:hAnsiTheme="majorHAnsi"/>
          <w:sz w:val="20"/>
        </w:rPr>
        <w:t>n</w:t>
      </w:r>
      <w:proofErr w:type="spellEnd"/>
      <w:r w:rsidR="00ED07EA" w:rsidRPr="005354ED">
        <w:rPr>
          <w:rFonts w:asciiTheme="majorHAnsi" w:hAnsiTheme="majorHAnsi"/>
          <w:sz w:val="20"/>
        </w:rPr>
        <w:t xml:space="preserve"> </w:t>
      </w:r>
      <w:proofErr w:type="spellStart"/>
      <w:r w:rsidR="00ED07EA" w:rsidRPr="005354ED">
        <w:rPr>
          <w:rFonts w:asciiTheme="majorHAnsi" w:hAnsiTheme="majorHAnsi"/>
          <w:sz w:val="20"/>
        </w:rPr>
        <w:t>Loi</w:t>
      </w:r>
      <w:proofErr w:type="spellEnd"/>
      <w:r w:rsidRPr="005354ED">
        <w:rPr>
          <w:rFonts w:asciiTheme="majorHAnsi" w:hAnsiTheme="majorHAnsi"/>
          <w:sz w:val="20"/>
        </w:rPr>
        <w:t>, site-PI</w:t>
      </w:r>
    </w:p>
    <w:p w14:paraId="6CE2DD53" w14:textId="4EA0A99D" w:rsidR="00EB3CF2" w:rsidRPr="005354ED" w:rsidRDefault="00B82867" w:rsidP="003052BE">
      <w:pPr>
        <w:pStyle w:val="ListParagraph"/>
        <w:rPr>
          <w:rFonts w:asciiTheme="majorHAnsi" w:hAnsiTheme="majorHAnsi"/>
          <w:sz w:val="20"/>
        </w:rPr>
      </w:pPr>
      <w:r w:rsidRPr="005354ED">
        <w:rPr>
          <w:rFonts w:asciiTheme="majorHAnsi" w:hAnsiTheme="majorHAnsi"/>
          <w:sz w:val="20"/>
        </w:rPr>
        <w:t>Vietnam</w:t>
      </w:r>
      <w:r w:rsidR="0088769F" w:rsidRPr="005354ED">
        <w:rPr>
          <w:rFonts w:asciiTheme="majorHAnsi" w:hAnsiTheme="majorHAnsi"/>
          <w:sz w:val="20"/>
        </w:rPr>
        <w:t xml:space="preserve"> Academy</w:t>
      </w:r>
      <w:r w:rsidRPr="005354ED">
        <w:rPr>
          <w:rFonts w:asciiTheme="majorHAnsi" w:hAnsiTheme="majorHAnsi"/>
          <w:sz w:val="20"/>
        </w:rPr>
        <w:t xml:space="preserve"> of Social Sciences</w:t>
      </w:r>
      <w:r w:rsidRPr="005354ED">
        <w:rPr>
          <w:rFonts w:asciiTheme="majorHAnsi" w:hAnsiTheme="majorHAnsi"/>
          <w:sz w:val="20"/>
        </w:rPr>
        <w:tab/>
      </w:r>
      <w:proofErr w:type="spellStart"/>
      <w:r w:rsidRPr="005354ED">
        <w:rPr>
          <w:rFonts w:asciiTheme="majorHAnsi" w:hAnsiTheme="majorHAnsi"/>
          <w:sz w:val="20"/>
        </w:rPr>
        <w:t>Doa</w:t>
      </w:r>
      <w:proofErr w:type="spellEnd"/>
      <w:r w:rsidR="00ED07EA" w:rsidRPr="005354ED">
        <w:rPr>
          <w:rFonts w:asciiTheme="majorHAnsi" w:hAnsiTheme="majorHAnsi"/>
          <w:sz w:val="20"/>
        </w:rPr>
        <w:t xml:space="preserve"> </w:t>
      </w:r>
      <w:proofErr w:type="spellStart"/>
      <w:r w:rsidR="00ED07EA" w:rsidRPr="005354ED">
        <w:rPr>
          <w:rFonts w:asciiTheme="majorHAnsi" w:hAnsiTheme="majorHAnsi"/>
          <w:sz w:val="20"/>
        </w:rPr>
        <w:t>Thi</w:t>
      </w:r>
      <w:proofErr w:type="spellEnd"/>
      <w:r w:rsidR="00ED07EA" w:rsidRPr="005354ED">
        <w:rPr>
          <w:rFonts w:asciiTheme="majorHAnsi" w:hAnsiTheme="majorHAnsi"/>
          <w:sz w:val="20"/>
        </w:rPr>
        <w:t xml:space="preserve"> </w:t>
      </w:r>
      <w:proofErr w:type="spellStart"/>
      <w:r w:rsidR="00ED07EA" w:rsidRPr="005354ED">
        <w:rPr>
          <w:rFonts w:asciiTheme="majorHAnsi" w:hAnsiTheme="majorHAnsi"/>
          <w:sz w:val="20"/>
        </w:rPr>
        <w:t>Khanh</w:t>
      </w:r>
      <w:proofErr w:type="spellEnd"/>
      <w:r w:rsidR="00ED07EA" w:rsidRPr="005354ED">
        <w:rPr>
          <w:rFonts w:asciiTheme="majorHAnsi" w:hAnsiTheme="majorHAnsi"/>
          <w:sz w:val="20"/>
        </w:rPr>
        <w:t xml:space="preserve"> </w:t>
      </w:r>
      <w:proofErr w:type="spellStart"/>
      <w:r w:rsidR="00ED07EA" w:rsidRPr="005354ED">
        <w:rPr>
          <w:rFonts w:asciiTheme="majorHAnsi" w:hAnsiTheme="majorHAnsi"/>
          <w:sz w:val="20"/>
        </w:rPr>
        <w:t>Hoa</w:t>
      </w:r>
      <w:proofErr w:type="spellEnd"/>
      <w:r w:rsidRPr="005354ED">
        <w:rPr>
          <w:rFonts w:asciiTheme="majorHAnsi" w:hAnsiTheme="majorHAnsi"/>
          <w:sz w:val="20"/>
        </w:rPr>
        <w:t>, field coordinator</w:t>
      </w:r>
      <w:r w:rsidR="003052BE" w:rsidRPr="005354ED">
        <w:rPr>
          <w:rFonts w:asciiTheme="majorHAnsi" w:hAnsiTheme="majorHAnsi"/>
          <w:sz w:val="20"/>
        </w:rPr>
        <w:t>, data manager</w:t>
      </w:r>
      <w:r w:rsidR="00EB3CF2" w:rsidRPr="005354ED">
        <w:rPr>
          <w:rFonts w:asciiTheme="majorHAnsi" w:hAnsiTheme="majorHAnsi"/>
          <w:sz w:val="20"/>
        </w:rPr>
        <w:br w:type="page"/>
      </w:r>
    </w:p>
    <w:p w14:paraId="5651BD66" w14:textId="2203E22B" w:rsidR="0062450C" w:rsidRPr="005354ED" w:rsidRDefault="00C14904" w:rsidP="008319EA">
      <w:pPr>
        <w:rPr>
          <w:rFonts w:asciiTheme="majorHAnsi" w:hAnsiTheme="majorHAnsi"/>
          <w:b/>
        </w:rPr>
      </w:pPr>
      <w:r w:rsidRPr="005354ED">
        <w:rPr>
          <w:rFonts w:asciiTheme="majorHAnsi" w:hAnsiTheme="majorHAnsi"/>
          <w:b/>
        </w:rPr>
        <w:lastRenderedPageBreak/>
        <w:t xml:space="preserve">This </w:t>
      </w:r>
      <w:r w:rsidR="00442F41" w:rsidRPr="005354ED">
        <w:rPr>
          <w:rFonts w:asciiTheme="majorHAnsi" w:hAnsiTheme="majorHAnsi"/>
          <w:b/>
        </w:rPr>
        <w:t>manual</w:t>
      </w:r>
      <w:r w:rsidRPr="005354ED">
        <w:rPr>
          <w:rFonts w:asciiTheme="majorHAnsi" w:hAnsiTheme="majorHAnsi"/>
          <w:b/>
        </w:rPr>
        <w:t xml:space="preserve"> </w:t>
      </w:r>
      <w:r w:rsidR="00442F41" w:rsidRPr="005354ED">
        <w:rPr>
          <w:rFonts w:asciiTheme="majorHAnsi" w:hAnsiTheme="majorHAnsi"/>
          <w:b/>
        </w:rPr>
        <w:t xml:space="preserve">describes the quantitative instruments to be piloted as part of Phase 1 of the </w:t>
      </w:r>
      <w:r w:rsidRPr="005354ED">
        <w:rPr>
          <w:rFonts w:asciiTheme="majorHAnsi" w:hAnsiTheme="majorHAnsi"/>
          <w:b/>
        </w:rPr>
        <w:t>Global Early Adolescent Study (GEAS</w:t>
      </w:r>
      <w:r w:rsidR="00A50394" w:rsidRPr="005354ED">
        <w:rPr>
          <w:rFonts w:asciiTheme="majorHAnsi" w:hAnsiTheme="majorHAnsi"/>
          <w:b/>
        </w:rPr>
        <w:t xml:space="preserve">). </w:t>
      </w:r>
      <w:r w:rsidRPr="005354ED">
        <w:rPr>
          <w:rFonts w:asciiTheme="majorHAnsi" w:hAnsiTheme="majorHAnsi"/>
          <w:b/>
        </w:rPr>
        <w:t>The manual describes</w:t>
      </w:r>
      <w:r w:rsidR="000935F0" w:rsidRPr="005354ED">
        <w:rPr>
          <w:rFonts w:asciiTheme="majorHAnsi" w:hAnsiTheme="majorHAnsi"/>
          <w:b/>
        </w:rPr>
        <w:t xml:space="preserve"> </w:t>
      </w:r>
      <w:r w:rsidRPr="005354ED">
        <w:rPr>
          <w:rFonts w:asciiTheme="majorHAnsi" w:hAnsiTheme="majorHAnsi"/>
          <w:b/>
        </w:rPr>
        <w:t>how</w:t>
      </w:r>
      <w:r w:rsidR="00442F41" w:rsidRPr="005354ED">
        <w:rPr>
          <w:rFonts w:asciiTheme="majorHAnsi" w:hAnsiTheme="majorHAnsi"/>
          <w:b/>
        </w:rPr>
        <w:t xml:space="preserve"> the instruments were developed, their purpose, and how</w:t>
      </w:r>
      <w:r w:rsidRPr="005354ED">
        <w:rPr>
          <w:rFonts w:asciiTheme="majorHAnsi" w:hAnsiTheme="majorHAnsi"/>
          <w:b/>
        </w:rPr>
        <w:t xml:space="preserve"> to</w:t>
      </w:r>
      <w:r w:rsidR="000935F0" w:rsidRPr="005354ED">
        <w:rPr>
          <w:rFonts w:asciiTheme="majorHAnsi" w:hAnsiTheme="majorHAnsi"/>
          <w:b/>
        </w:rPr>
        <w:t xml:space="preserve"> plan </w:t>
      </w:r>
      <w:r w:rsidR="00442F41" w:rsidRPr="005354ED">
        <w:rPr>
          <w:rFonts w:asciiTheme="majorHAnsi" w:hAnsiTheme="majorHAnsi"/>
          <w:b/>
        </w:rPr>
        <w:t xml:space="preserve">the overall piloting fieldwork. </w:t>
      </w:r>
      <w:r w:rsidR="00653EA1" w:rsidRPr="005354ED">
        <w:rPr>
          <w:rFonts w:asciiTheme="majorHAnsi" w:hAnsiTheme="majorHAnsi"/>
          <w:b/>
        </w:rPr>
        <w:t>Because many instruments are</w:t>
      </w:r>
      <w:r w:rsidR="00504E3B" w:rsidRPr="005354ED">
        <w:rPr>
          <w:rFonts w:asciiTheme="majorHAnsi" w:hAnsiTheme="majorHAnsi"/>
          <w:b/>
        </w:rPr>
        <w:t xml:space="preserve"> a</w:t>
      </w:r>
      <w:r w:rsidR="00653EA1" w:rsidRPr="005354ED">
        <w:rPr>
          <w:rFonts w:asciiTheme="majorHAnsi" w:hAnsiTheme="majorHAnsi"/>
          <w:b/>
        </w:rPr>
        <w:t xml:space="preserve"> work in progress, what is described in this manual wil</w:t>
      </w:r>
      <w:r w:rsidR="009C1682">
        <w:rPr>
          <w:rFonts w:asciiTheme="majorHAnsi" w:hAnsiTheme="majorHAnsi"/>
          <w:b/>
        </w:rPr>
        <w:t xml:space="preserve">l likely be changed as training, </w:t>
      </w:r>
      <w:r w:rsidR="00653EA1" w:rsidRPr="005354ED">
        <w:rPr>
          <w:rFonts w:asciiTheme="majorHAnsi" w:hAnsiTheme="majorHAnsi"/>
          <w:b/>
        </w:rPr>
        <w:t>face validity</w:t>
      </w:r>
      <w:r w:rsidR="009C1682">
        <w:rPr>
          <w:rFonts w:asciiTheme="majorHAnsi" w:hAnsiTheme="majorHAnsi"/>
          <w:b/>
        </w:rPr>
        <w:t>, and</w:t>
      </w:r>
      <w:r w:rsidR="00653EA1" w:rsidRPr="005354ED">
        <w:rPr>
          <w:rFonts w:asciiTheme="majorHAnsi" w:hAnsiTheme="majorHAnsi"/>
          <w:b/>
        </w:rPr>
        <w:t xml:space="preserve"> piloting proceed. </w:t>
      </w:r>
      <w:r w:rsidR="00D73598" w:rsidRPr="005354ED">
        <w:rPr>
          <w:rFonts w:asciiTheme="majorHAnsi" w:hAnsiTheme="majorHAnsi"/>
          <w:b/>
        </w:rPr>
        <w:t xml:space="preserve">Thus, this manual is a living document and many of the topics will need further discussion before decisions can be made. </w:t>
      </w:r>
      <w:r w:rsidR="00442F41" w:rsidRPr="005354ED">
        <w:rPr>
          <w:rFonts w:asciiTheme="majorHAnsi" w:hAnsiTheme="majorHAnsi"/>
          <w:b/>
        </w:rPr>
        <w:t>The manual</w:t>
      </w:r>
      <w:r w:rsidRPr="005354ED">
        <w:rPr>
          <w:rFonts w:asciiTheme="majorHAnsi" w:hAnsiTheme="majorHAnsi"/>
          <w:b/>
        </w:rPr>
        <w:t xml:space="preserve"> should be adapted for each site</w:t>
      </w:r>
      <w:r w:rsidR="00442F41" w:rsidRPr="005354ED">
        <w:rPr>
          <w:rFonts w:asciiTheme="majorHAnsi" w:hAnsiTheme="majorHAnsi"/>
          <w:b/>
        </w:rPr>
        <w:t xml:space="preserve"> in </w:t>
      </w:r>
      <w:r w:rsidR="00AE2605" w:rsidRPr="005354ED">
        <w:rPr>
          <w:rFonts w:asciiTheme="majorHAnsi" w:hAnsiTheme="majorHAnsi"/>
          <w:b/>
        </w:rPr>
        <w:t>accordance</w:t>
      </w:r>
      <w:r w:rsidR="00442F41" w:rsidRPr="005354ED">
        <w:rPr>
          <w:rFonts w:asciiTheme="majorHAnsi" w:hAnsiTheme="majorHAnsi"/>
          <w:b/>
        </w:rPr>
        <w:t xml:space="preserve"> with local sampling procedures and</w:t>
      </w:r>
      <w:r w:rsidR="003023ED" w:rsidRPr="005354ED">
        <w:rPr>
          <w:rFonts w:asciiTheme="majorHAnsi" w:hAnsiTheme="majorHAnsi"/>
          <w:b/>
        </w:rPr>
        <w:t xml:space="preserve"> selected</w:t>
      </w:r>
      <w:r w:rsidR="00442F41" w:rsidRPr="005354ED">
        <w:rPr>
          <w:rFonts w:asciiTheme="majorHAnsi" w:hAnsiTheme="majorHAnsi"/>
          <w:b/>
        </w:rPr>
        <w:t xml:space="preserve"> data collection platforms. </w:t>
      </w:r>
      <w:r w:rsidR="00653EA1" w:rsidRPr="005354ED">
        <w:rPr>
          <w:rFonts w:asciiTheme="majorHAnsi" w:hAnsiTheme="majorHAnsi"/>
          <w:b/>
        </w:rPr>
        <w:t xml:space="preserve">Each instrument has a corresponding section as part of this manual. </w:t>
      </w:r>
    </w:p>
    <w:p w14:paraId="18DBE2D3" w14:textId="77777777" w:rsidR="0062450C" w:rsidRPr="005354ED" w:rsidRDefault="0062450C" w:rsidP="008319EA">
      <w:pPr>
        <w:rPr>
          <w:rFonts w:asciiTheme="majorHAnsi" w:hAnsiTheme="majorHAnsi"/>
        </w:rPr>
      </w:pPr>
    </w:p>
    <w:p w14:paraId="46997A4A" w14:textId="304E6BFE" w:rsidR="00653EA1" w:rsidRPr="005354ED" w:rsidRDefault="00E6400B" w:rsidP="008319EA">
      <w:pPr>
        <w:rPr>
          <w:rFonts w:asciiTheme="majorHAnsi" w:hAnsiTheme="majorHAnsi"/>
          <w:b/>
        </w:rPr>
      </w:pPr>
      <w:r w:rsidRPr="005354ED">
        <w:rPr>
          <w:rFonts w:asciiTheme="majorHAnsi" w:hAnsiTheme="majorHAnsi"/>
          <w:b/>
        </w:rPr>
        <w:t>Please note that th</w:t>
      </w:r>
      <w:r w:rsidR="003023ED" w:rsidRPr="005354ED">
        <w:rPr>
          <w:rFonts w:asciiTheme="majorHAnsi" w:hAnsiTheme="majorHAnsi"/>
          <w:b/>
        </w:rPr>
        <w:t>is</w:t>
      </w:r>
      <w:r w:rsidRPr="005354ED">
        <w:rPr>
          <w:rFonts w:asciiTheme="majorHAnsi" w:hAnsiTheme="majorHAnsi"/>
          <w:b/>
        </w:rPr>
        <w:t xml:space="preserve"> manual does </w:t>
      </w:r>
      <w:r w:rsidRPr="005354ED">
        <w:rPr>
          <w:rFonts w:asciiTheme="majorHAnsi" w:hAnsiTheme="majorHAnsi"/>
          <w:b/>
          <w:bCs/>
          <w:u w:val="single"/>
        </w:rPr>
        <w:t>not</w:t>
      </w:r>
      <w:r w:rsidRPr="005354ED">
        <w:rPr>
          <w:rFonts w:asciiTheme="majorHAnsi" w:hAnsiTheme="majorHAnsi"/>
          <w:b/>
        </w:rPr>
        <w:t xml:space="preserve"> describ</w:t>
      </w:r>
      <w:r w:rsidR="00FE51FF" w:rsidRPr="005354ED">
        <w:rPr>
          <w:rFonts w:asciiTheme="majorHAnsi" w:hAnsiTheme="majorHAnsi"/>
          <w:b/>
        </w:rPr>
        <w:t xml:space="preserve">e the mobile data collection platform </w:t>
      </w:r>
      <w:r w:rsidRPr="005354ED">
        <w:rPr>
          <w:rFonts w:asciiTheme="majorHAnsi" w:hAnsiTheme="majorHAnsi"/>
          <w:b/>
        </w:rPr>
        <w:t>or any technical procedures</w:t>
      </w:r>
      <w:r w:rsidR="003023ED" w:rsidRPr="005354ED">
        <w:rPr>
          <w:rFonts w:asciiTheme="majorHAnsi" w:hAnsiTheme="majorHAnsi"/>
          <w:b/>
        </w:rPr>
        <w:t xml:space="preserve"> (there </w:t>
      </w:r>
      <w:r w:rsidR="009C1682">
        <w:rPr>
          <w:rFonts w:asciiTheme="majorHAnsi" w:hAnsiTheme="majorHAnsi"/>
          <w:b/>
        </w:rPr>
        <w:t>is</w:t>
      </w:r>
      <w:r w:rsidR="003023ED" w:rsidRPr="005354ED">
        <w:rPr>
          <w:rFonts w:asciiTheme="majorHAnsi" w:hAnsiTheme="majorHAnsi"/>
          <w:b/>
        </w:rPr>
        <w:t xml:space="preserve"> a separate document for that).</w:t>
      </w:r>
    </w:p>
    <w:p w14:paraId="08F54739" w14:textId="77777777" w:rsidR="008319EA" w:rsidRPr="005354ED" w:rsidRDefault="008319EA" w:rsidP="008319EA">
      <w:pPr>
        <w:rPr>
          <w:rFonts w:asciiTheme="majorHAnsi" w:hAnsiTheme="majorHAnsi"/>
          <w:sz w:val="20"/>
        </w:rPr>
      </w:pPr>
      <w:bookmarkStart w:id="1" w:name="h.2le2dvda53yp" w:colFirst="0" w:colLast="0"/>
      <w:bookmarkEnd w:id="1"/>
    </w:p>
    <w:p w14:paraId="44B9FD1F" w14:textId="77777777" w:rsidR="00FE54FC" w:rsidRPr="005354ED" w:rsidRDefault="000935F0" w:rsidP="00305699">
      <w:pPr>
        <w:pStyle w:val="Heading1"/>
        <w:numPr>
          <w:ilvl w:val="0"/>
          <w:numId w:val="29"/>
        </w:numPr>
        <w:rPr>
          <w:rFonts w:asciiTheme="majorHAnsi" w:hAnsiTheme="majorHAnsi"/>
          <w:lang w:val="en-US"/>
        </w:rPr>
      </w:pPr>
      <w:bookmarkStart w:id="2" w:name="_Toc434409413"/>
      <w:r w:rsidRPr="005354ED">
        <w:rPr>
          <w:rFonts w:asciiTheme="majorHAnsi" w:hAnsiTheme="majorHAnsi"/>
          <w:lang w:val="en-US"/>
        </w:rPr>
        <w:t>Objectives and Research Questions</w:t>
      </w:r>
      <w:bookmarkEnd w:id="2"/>
      <w:r w:rsidRPr="005354ED">
        <w:rPr>
          <w:rFonts w:asciiTheme="majorHAnsi" w:hAnsiTheme="majorHAnsi"/>
          <w:lang w:val="en-US"/>
        </w:rPr>
        <w:t xml:space="preserve"> </w:t>
      </w:r>
    </w:p>
    <w:p w14:paraId="2E305692" w14:textId="77777777" w:rsidR="00324106" w:rsidRPr="005354ED" w:rsidRDefault="00324106" w:rsidP="00324106">
      <w:pPr>
        <w:tabs>
          <w:tab w:val="left" w:pos="3960"/>
        </w:tabs>
        <w:rPr>
          <w:rFonts w:asciiTheme="majorHAnsi" w:hAnsiTheme="majorHAnsi"/>
          <w:sz w:val="20"/>
          <w:highlight w:val="yellow"/>
        </w:rPr>
      </w:pPr>
    </w:p>
    <w:p w14:paraId="0F75DD62" w14:textId="77777777" w:rsidR="003D271A" w:rsidRPr="005354ED" w:rsidRDefault="003D271A" w:rsidP="00375A01">
      <w:pPr>
        <w:tabs>
          <w:tab w:val="left" w:pos="3960"/>
        </w:tabs>
        <w:rPr>
          <w:rFonts w:asciiTheme="majorHAnsi" w:hAnsiTheme="majorHAnsi"/>
        </w:rPr>
      </w:pPr>
      <w:r w:rsidRPr="005354ED">
        <w:rPr>
          <w:rFonts w:asciiTheme="majorHAnsi" w:hAnsiTheme="majorHAnsi"/>
        </w:rPr>
        <w:t>The Global Early Adolescent Study is guided by three overarching research questions:</w:t>
      </w:r>
    </w:p>
    <w:p w14:paraId="37BAB0E0" w14:textId="77777777" w:rsidR="00A50394" w:rsidRPr="005354ED" w:rsidRDefault="00A50394" w:rsidP="00A50394">
      <w:pPr>
        <w:tabs>
          <w:tab w:val="left" w:pos="3960"/>
        </w:tabs>
        <w:rPr>
          <w:rFonts w:asciiTheme="majorHAnsi" w:hAnsiTheme="majorHAnsi"/>
          <w:b/>
          <w:i/>
          <w:sz w:val="18"/>
        </w:rPr>
      </w:pPr>
      <w:r w:rsidRPr="005354ED">
        <w:rPr>
          <w:rFonts w:asciiTheme="majorHAnsi" w:hAnsiTheme="majorHAnsi"/>
          <w:b/>
          <w:i/>
          <w:szCs w:val="30"/>
        </w:rPr>
        <w:t>Gender socialization</w:t>
      </w:r>
    </w:p>
    <w:p w14:paraId="102044AA" w14:textId="401E0620" w:rsidR="00A50394" w:rsidRPr="005354ED" w:rsidRDefault="003D271A" w:rsidP="00A50394">
      <w:pPr>
        <w:pStyle w:val="ListParagraph"/>
        <w:numPr>
          <w:ilvl w:val="0"/>
          <w:numId w:val="27"/>
        </w:numPr>
        <w:tabs>
          <w:tab w:val="left" w:pos="3960"/>
        </w:tabs>
        <w:rPr>
          <w:rFonts w:asciiTheme="majorHAnsi" w:hAnsiTheme="majorHAnsi"/>
          <w:sz w:val="18"/>
        </w:rPr>
      </w:pPr>
      <w:r w:rsidRPr="005354ED">
        <w:rPr>
          <w:rFonts w:asciiTheme="majorHAnsi" w:hAnsiTheme="majorHAnsi"/>
          <w:szCs w:val="30"/>
        </w:rPr>
        <w:t xml:space="preserve">Are there common </w:t>
      </w:r>
      <w:r w:rsidR="00A50394" w:rsidRPr="005354ED">
        <w:rPr>
          <w:rFonts w:asciiTheme="majorHAnsi" w:hAnsiTheme="majorHAnsi"/>
          <w:szCs w:val="30"/>
        </w:rPr>
        <w:t>norms of</w:t>
      </w:r>
      <w:r w:rsidRPr="005354ED">
        <w:rPr>
          <w:rFonts w:asciiTheme="majorHAnsi" w:hAnsiTheme="majorHAnsi"/>
          <w:szCs w:val="30"/>
        </w:rPr>
        <w:t xml:space="preserve"> masculinities/femininities</w:t>
      </w:r>
      <w:r w:rsidR="00A50394" w:rsidRPr="005354ED">
        <w:rPr>
          <w:rFonts w:asciiTheme="majorHAnsi" w:hAnsiTheme="majorHAnsi"/>
          <w:szCs w:val="30"/>
        </w:rPr>
        <w:t xml:space="preserve"> (i.e. perceptions of gender norms)</w:t>
      </w:r>
      <w:r w:rsidRPr="005354ED">
        <w:rPr>
          <w:rFonts w:asciiTheme="majorHAnsi" w:hAnsiTheme="majorHAnsi"/>
          <w:szCs w:val="30"/>
        </w:rPr>
        <w:t xml:space="preserve"> that prevail </w:t>
      </w:r>
      <w:r w:rsidR="00A50394" w:rsidRPr="005354ED">
        <w:rPr>
          <w:rFonts w:asciiTheme="majorHAnsi" w:hAnsiTheme="majorHAnsi"/>
          <w:szCs w:val="30"/>
        </w:rPr>
        <w:t xml:space="preserve">among young adolescents </w:t>
      </w:r>
      <w:r w:rsidRPr="005354ED">
        <w:rPr>
          <w:rFonts w:asciiTheme="majorHAnsi" w:hAnsiTheme="majorHAnsi"/>
          <w:szCs w:val="30"/>
        </w:rPr>
        <w:t>in different</w:t>
      </w:r>
      <w:r w:rsidR="00A50394" w:rsidRPr="005354ED">
        <w:rPr>
          <w:rFonts w:asciiTheme="majorHAnsi" w:hAnsiTheme="majorHAnsi"/>
          <w:szCs w:val="30"/>
        </w:rPr>
        <w:t xml:space="preserve"> urban poor</w:t>
      </w:r>
      <w:r w:rsidRPr="005354ED">
        <w:rPr>
          <w:rFonts w:asciiTheme="majorHAnsi" w:hAnsiTheme="majorHAnsi"/>
          <w:szCs w:val="30"/>
        </w:rPr>
        <w:t xml:space="preserve"> societies? </w:t>
      </w:r>
    </w:p>
    <w:p w14:paraId="40F6E594" w14:textId="77777777" w:rsidR="00A50394" w:rsidRPr="005354ED" w:rsidRDefault="00A50394" w:rsidP="003D271A">
      <w:pPr>
        <w:pStyle w:val="ListParagraph"/>
        <w:numPr>
          <w:ilvl w:val="0"/>
          <w:numId w:val="27"/>
        </w:numPr>
        <w:tabs>
          <w:tab w:val="left" w:pos="3960"/>
        </w:tabs>
        <w:rPr>
          <w:rFonts w:asciiTheme="majorHAnsi" w:hAnsiTheme="majorHAnsi"/>
          <w:sz w:val="18"/>
        </w:rPr>
      </w:pPr>
      <w:r w:rsidRPr="005354ED">
        <w:rPr>
          <w:rFonts w:asciiTheme="majorHAnsi" w:hAnsiTheme="majorHAnsi"/>
          <w:szCs w:val="30"/>
        </w:rPr>
        <w:t>What are the factors that shape prevailing perceptions around gender norms among urban poor young adolescents?</w:t>
      </w:r>
    </w:p>
    <w:p w14:paraId="5AD244F7" w14:textId="77777777" w:rsidR="00A50394" w:rsidRPr="005354ED" w:rsidRDefault="00A50394" w:rsidP="00A50394">
      <w:pPr>
        <w:tabs>
          <w:tab w:val="left" w:pos="3960"/>
        </w:tabs>
        <w:rPr>
          <w:rFonts w:asciiTheme="majorHAnsi" w:hAnsiTheme="majorHAnsi"/>
          <w:b/>
          <w:i/>
        </w:rPr>
      </w:pPr>
      <w:r w:rsidRPr="005354ED">
        <w:rPr>
          <w:rFonts w:asciiTheme="majorHAnsi" w:hAnsiTheme="majorHAnsi"/>
          <w:b/>
          <w:i/>
        </w:rPr>
        <w:t>Influence of gender norms on health outcomes</w:t>
      </w:r>
    </w:p>
    <w:p w14:paraId="4FACAEA4" w14:textId="512531DD" w:rsidR="00A50394" w:rsidRPr="005354ED" w:rsidRDefault="003D271A" w:rsidP="00A50394">
      <w:pPr>
        <w:pStyle w:val="ListParagraph"/>
        <w:numPr>
          <w:ilvl w:val="0"/>
          <w:numId w:val="27"/>
        </w:numPr>
        <w:tabs>
          <w:tab w:val="left" w:pos="3960"/>
        </w:tabs>
        <w:rPr>
          <w:rFonts w:asciiTheme="majorHAnsi" w:hAnsiTheme="majorHAnsi"/>
          <w:sz w:val="18"/>
        </w:rPr>
      </w:pPr>
      <w:r w:rsidRPr="005354ED">
        <w:rPr>
          <w:rFonts w:asciiTheme="majorHAnsi" w:hAnsiTheme="majorHAnsi"/>
          <w:szCs w:val="30"/>
        </w:rPr>
        <w:t xml:space="preserve">How do </w:t>
      </w:r>
      <w:r w:rsidR="00A50394" w:rsidRPr="005354ED">
        <w:rPr>
          <w:rFonts w:asciiTheme="majorHAnsi" w:hAnsiTheme="majorHAnsi"/>
          <w:szCs w:val="30"/>
        </w:rPr>
        <w:t>gender</w:t>
      </w:r>
      <w:r w:rsidRPr="005354ED">
        <w:rPr>
          <w:rFonts w:asciiTheme="majorHAnsi" w:hAnsiTheme="majorHAnsi"/>
          <w:szCs w:val="30"/>
        </w:rPr>
        <w:t xml:space="preserve"> norms and gender</w:t>
      </w:r>
      <w:r w:rsidR="00A50394" w:rsidRPr="005354ED">
        <w:rPr>
          <w:rFonts w:asciiTheme="majorHAnsi" w:hAnsiTheme="majorHAnsi"/>
          <w:szCs w:val="30"/>
        </w:rPr>
        <w:t xml:space="preserve"> biases affect healthy sexually, sexual and reproductive health</w:t>
      </w:r>
      <w:r w:rsidR="00EA4886" w:rsidRPr="005354ED">
        <w:rPr>
          <w:rFonts w:asciiTheme="majorHAnsi" w:hAnsiTheme="majorHAnsi"/>
          <w:szCs w:val="30"/>
        </w:rPr>
        <w:t>, mental health, gender</w:t>
      </w:r>
      <w:r w:rsidR="00504E3B" w:rsidRPr="005354ED">
        <w:rPr>
          <w:rFonts w:asciiTheme="majorHAnsi" w:hAnsiTheme="majorHAnsi"/>
          <w:szCs w:val="30"/>
        </w:rPr>
        <w:t>-</w:t>
      </w:r>
      <w:r w:rsidR="00EA4886" w:rsidRPr="005354ED">
        <w:rPr>
          <w:rFonts w:asciiTheme="majorHAnsi" w:hAnsiTheme="majorHAnsi"/>
          <w:szCs w:val="30"/>
        </w:rPr>
        <w:t>based violence and educational outcomes at the onset of adolescence</w:t>
      </w:r>
      <w:r w:rsidR="00A50394" w:rsidRPr="005354ED">
        <w:rPr>
          <w:rFonts w:asciiTheme="majorHAnsi" w:hAnsiTheme="majorHAnsi"/>
          <w:szCs w:val="30"/>
        </w:rPr>
        <w:t xml:space="preserve"> and over time</w:t>
      </w:r>
      <w:r w:rsidR="003023ED" w:rsidRPr="005354ED">
        <w:rPr>
          <w:rFonts w:asciiTheme="majorHAnsi" w:hAnsiTheme="majorHAnsi"/>
          <w:szCs w:val="30"/>
        </w:rPr>
        <w:t xml:space="preserve"> in urban poor settings</w:t>
      </w:r>
      <w:r w:rsidR="00A50394" w:rsidRPr="005354ED">
        <w:rPr>
          <w:rFonts w:asciiTheme="majorHAnsi" w:hAnsiTheme="majorHAnsi"/>
          <w:szCs w:val="30"/>
        </w:rPr>
        <w:t>?</w:t>
      </w:r>
    </w:p>
    <w:p w14:paraId="2EB4AD89" w14:textId="77777777" w:rsidR="00A50394" w:rsidRPr="005354ED" w:rsidRDefault="00A50394" w:rsidP="00A50394">
      <w:pPr>
        <w:tabs>
          <w:tab w:val="left" w:pos="3960"/>
        </w:tabs>
        <w:rPr>
          <w:rFonts w:asciiTheme="majorHAnsi" w:hAnsiTheme="majorHAnsi"/>
          <w:szCs w:val="30"/>
        </w:rPr>
      </w:pPr>
    </w:p>
    <w:p w14:paraId="64722015" w14:textId="4A3F149D" w:rsidR="003D271A" w:rsidRPr="005354ED" w:rsidRDefault="00EA4886" w:rsidP="00A50394">
      <w:pPr>
        <w:tabs>
          <w:tab w:val="left" w:pos="3960"/>
        </w:tabs>
        <w:rPr>
          <w:rFonts w:asciiTheme="majorHAnsi" w:hAnsiTheme="majorHAnsi"/>
          <w:sz w:val="18"/>
        </w:rPr>
      </w:pPr>
      <w:r w:rsidRPr="005354ED">
        <w:rPr>
          <w:rFonts w:asciiTheme="majorHAnsi" w:hAnsiTheme="majorHAnsi"/>
          <w:szCs w:val="30"/>
        </w:rPr>
        <w:t xml:space="preserve">Related </w:t>
      </w:r>
      <w:r w:rsidR="00A50394" w:rsidRPr="005354ED">
        <w:rPr>
          <w:rFonts w:asciiTheme="majorHAnsi" w:hAnsiTheme="majorHAnsi"/>
          <w:szCs w:val="30"/>
        </w:rPr>
        <w:t>question</w:t>
      </w:r>
      <w:r w:rsidRPr="005354ED">
        <w:rPr>
          <w:rFonts w:asciiTheme="majorHAnsi" w:hAnsiTheme="majorHAnsi"/>
          <w:szCs w:val="30"/>
        </w:rPr>
        <w:t>s are a)</w:t>
      </w:r>
      <w:r w:rsidR="00A50394" w:rsidRPr="005354ED">
        <w:rPr>
          <w:rFonts w:asciiTheme="majorHAnsi" w:hAnsiTheme="majorHAnsi"/>
          <w:szCs w:val="30"/>
        </w:rPr>
        <w:t xml:space="preserve"> whether </w:t>
      </w:r>
      <w:r w:rsidR="000F4EF6" w:rsidRPr="005354ED">
        <w:rPr>
          <w:rFonts w:asciiTheme="majorHAnsi" w:hAnsiTheme="majorHAnsi"/>
          <w:szCs w:val="30"/>
        </w:rPr>
        <w:t>these processes</w:t>
      </w:r>
      <w:r w:rsidR="003D271A" w:rsidRPr="005354ED">
        <w:rPr>
          <w:rFonts w:asciiTheme="majorHAnsi" w:hAnsiTheme="majorHAnsi"/>
          <w:szCs w:val="30"/>
        </w:rPr>
        <w:t xml:space="preserve"> </w:t>
      </w:r>
      <w:r w:rsidR="000F4EF6" w:rsidRPr="005354ED">
        <w:rPr>
          <w:rFonts w:asciiTheme="majorHAnsi" w:hAnsiTheme="majorHAnsi"/>
          <w:szCs w:val="30"/>
        </w:rPr>
        <w:t xml:space="preserve">are </w:t>
      </w:r>
      <w:r w:rsidR="003D271A" w:rsidRPr="005354ED">
        <w:rPr>
          <w:rFonts w:asciiTheme="majorHAnsi" w:hAnsiTheme="majorHAnsi"/>
          <w:szCs w:val="30"/>
        </w:rPr>
        <w:t>the same for boys and girls</w:t>
      </w:r>
      <w:r w:rsidR="00A50394" w:rsidRPr="005354ED">
        <w:rPr>
          <w:rFonts w:asciiTheme="majorHAnsi" w:hAnsiTheme="majorHAnsi"/>
          <w:szCs w:val="30"/>
        </w:rPr>
        <w:t xml:space="preserve">, and </w:t>
      </w:r>
      <w:r w:rsidRPr="005354ED">
        <w:rPr>
          <w:rFonts w:asciiTheme="majorHAnsi" w:hAnsiTheme="majorHAnsi"/>
          <w:szCs w:val="30"/>
        </w:rPr>
        <w:t xml:space="preserve">b) </w:t>
      </w:r>
      <w:r w:rsidR="00A50394" w:rsidRPr="005354ED">
        <w:rPr>
          <w:rFonts w:asciiTheme="majorHAnsi" w:hAnsiTheme="majorHAnsi"/>
          <w:szCs w:val="30"/>
        </w:rPr>
        <w:t>whether</w:t>
      </w:r>
      <w:r w:rsidRPr="005354ED">
        <w:rPr>
          <w:rFonts w:asciiTheme="majorHAnsi" w:hAnsiTheme="majorHAnsi"/>
          <w:szCs w:val="30"/>
        </w:rPr>
        <w:t xml:space="preserve"> </w:t>
      </w:r>
      <w:r w:rsidR="00A50394" w:rsidRPr="005354ED">
        <w:rPr>
          <w:rFonts w:asciiTheme="majorHAnsi" w:hAnsiTheme="majorHAnsi"/>
          <w:szCs w:val="30"/>
        </w:rPr>
        <w:t xml:space="preserve">they </w:t>
      </w:r>
      <w:r w:rsidR="003D271A" w:rsidRPr="005354ED">
        <w:rPr>
          <w:rFonts w:asciiTheme="majorHAnsi" w:hAnsiTheme="majorHAnsi"/>
          <w:szCs w:val="30"/>
        </w:rPr>
        <w:t>vary by cul</w:t>
      </w:r>
      <w:r w:rsidR="00A50394" w:rsidRPr="005354ED">
        <w:rPr>
          <w:rFonts w:asciiTheme="majorHAnsi" w:hAnsiTheme="majorHAnsi"/>
          <w:szCs w:val="30"/>
        </w:rPr>
        <w:t>ture</w:t>
      </w:r>
      <w:r w:rsidRPr="005354ED">
        <w:rPr>
          <w:rFonts w:asciiTheme="majorHAnsi" w:hAnsiTheme="majorHAnsi"/>
          <w:szCs w:val="30"/>
        </w:rPr>
        <w:t xml:space="preserve"> and</w:t>
      </w:r>
      <w:r w:rsidR="00504E3B" w:rsidRPr="005354ED">
        <w:rPr>
          <w:rFonts w:asciiTheme="majorHAnsi" w:hAnsiTheme="majorHAnsi"/>
          <w:szCs w:val="30"/>
        </w:rPr>
        <w:t>,</w:t>
      </w:r>
      <w:r w:rsidRPr="005354ED">
        <w:rPr>
          <w:rFonts w:asciiTheme="majorHAnsi" w:hAnsiTheme="majorHAnsi"/>
          <w:szCs w:val="30"/>
        </w:rPr>
        <w:t xml:space="preserve"> if so</w:t>
      </w:r>
      <w:r w:rsidR="00504E3B" w:rsidRPr="005354ED">
        <w:rPr>
          <w:rFonts w:asciiTheme="majorHAnsi" w:hAnsiTheme="majorHAnsi"/>
          <w:szCs w:val="30"/>
        </w:rPr>
        <w:t>,</w:t>
      </w:r>
      <w:r w:rsidRPr="005354ED">
        <w:rPr>
          <w:rFonts w:asciiTheme="majorHAnsi" w:hAnsiTheme="majorHAnsi"/>
          <w:szCs w:val="30"/>
        </w:rPr>
        <w:t xml:space="preserve"> how</w:t>
      </w:r>
      <w:r w:rsidR="00A50394" w:rsidRPr="005354ED">
        <w:rPr>
          <w:rFonts w:asciiTheme="majorHAnsi" w:hAnsiTheme="majorHAnsi"/>
          <w:szCs w:val="30"/>
        </w:rPr>
        <w:t>.</w:t>
      </w:r>
    </w:p>
    <w:p w14:paraId="0945B221" w14:textId="77777777" w:rsidR="00A50394" w:rsidRPr="005354ED" w:rsidRDefault="00A50394" w:rsidP="00A50394">
      <w:pPr>
        <w:pStyle w:val="ListParagraph"/>
        <w:tabs>
          <w:tab w:val="left" w:pos="3960"/>
        </w:tabs>
        <w:rPr>
          <w:rFonts w:asciiTheme="majorHAnsi" w:hAnsiTheme="majorHAnsi"/>
          <w:b/>
          <w:sz w:val="18"/>
        </w:rPr>
      </w:pPr>
    </w:p>
    <w:p w14:paraId="51CF5010" w14:textId="44DF8B23" w:rsidR="00375A01" w:rsidRPr="005354ED" w:rsidRDefault="00375A01" w:rsidP="00375A01">
      <w:pPr>
        <w:tabs>
          <w:tab w:val="left" w:pos="3960"/>
        </w:tabs>
        <w:rPr>
          <w:rFonts w:asciiTheme="majorHAnsi" w:hAnsiTheme="majorHAnsi"/>
        </w:rPr>
      </w:pPr>
      <w:r w:rsidRPr="005354ED">
        <w:rPr>
          <w:rFonts w:asciiTheme="majorHAnsi" w:hAnsiTheme="majorHAnsi"/>
          <w:b/>
        </w:rPr>
        <w:t xml:space="preserve">The overarching goal of the </w:t>
      </w:r>
      <w:r w:rsidR="0036712D" w:rsidRPr="005354ED">
        <w:rPr>
          <w:rFonts w:asciiTheme="majorHAnsi" w:hAnsiTheme="majorHAnsi"/>
          <w:b/>
        </w:rPr>
        <w:t xml:space="preserve">Phase 1 </w:t>
      </w:r>
      <w:r w:rsidRPr="005354ED">
        <w:rPr>
          <w:rFonts w:asciiTheme="majorHAnsi" w:hAnsiTheme="majorHAnsi"/>
          <w:b/>
        </w:rPr>
        <w:t>quantitative piloting is to</w:t>
      </w:r>
      <w:r w:rsidRPr="005354ED">
        <w:rPr>
          <w:rFonts w:asciiTheme="majorHAnsi" w:hAnsiTheme="majorHAnsi"/>
        </w:rPr>
        <w:t xml:space="preserve"> 1) test and validate the newly developed instruments across the 15 </w:t>
      </w:r>
      <w:r w:rsidR="00C440B9" w:rsidRPr="005354ED">
        <w:rPr>
          <w:rFonts w:asciiTheme="majorHAnsi" w:hAnsiTheme="majorHAnsi"/>
        </w:rPr>
        <w:t xml:space="preserve">GEAS study </w:t>
      </w:r>
      <w:r w:rsidRPr="005354ED">
        <w:rPr>
          <w:rFonts w:asciiTheme="majorHAnsi" w:hAnsiTheme="majorHAnsi"/>
        </w:rPr>
        <w:t>sites; 2) test the feasibility and benefits of using a mobile technology platform for data collection, and 3) conduct a preliminary exploration of the association between gender norms and healthy sexuality</w:t>
      </w:r>
      <w:r w:rsidR="00C440B9" w:rsidRPr="005354ED">
        <w:rPr>
          <w:rFonts w:asciiTheme="majorHAnsi" w:hAnsiTheme="majorHAnsi"/>
        </w:rPr>
        <w:t xml:space="preserve">. </w:t>
      </w:r>
    </w:p>
    <w:p w14:paraId="193F58DF" w14:textId="77777777" w:rsidR="0018600C" w:rsidRPr="005354ED" w:rsidRDefault="0018600C" w:rsidP="0018600C">
      <w:pPr>
        <w:tabs>
          <w:tab w:val="left" w:pos="3960"/>
        </w:tabs>
        <w:rPr>
          <w:rFonts w:asciiTheme="majorHAnsi" w:hAnsiTheme="majorHAnsi"/>
        </w:rPr>
      </w:pPr>
    </w:p>
    <w:p w14:paraId="2E411B6F" w14:textId="7C48703C" w:rsidR="0018600C" w:rsidRPr="005354ED" w:rsidRDefault="0001528E" w:rsidP="0018600C">
      <w:pPr>
        <w:rPr>
          <w:rFonts w:asciiTheme="majorHAnsi" w:hAnsiTheme="majorHAnsi"/>
          <w:u w:val="single"/>
        </w:rPr>
      </w:pPr>
      <w:r w:rsidRPr="005354ED">
        <w:rPr>
          <w:rFonts w:asciiTheme="majorHAnsi" w:hAnsiTheme="majorHAnsi"/>
          <w:u w:val="single"/>
        </w:rPr>
        <w:t>Three</w:t>
      </w:r>
      <w:r w:rsidR="0018600C" w:rsidRPr="005354ED">
        <w:rPr>
          <w:rFonts w:asciiTheme="majorHAnsi" w:hAnsiTheme="majorHAnsi"/>
          <w:u w:val="single"/>
        </w:rPr>
        <w:t xml:space="preserve"> </w:t>
      </w:r>
      <w:r w:rsidRPr="005354ED">
        <w:rPr>
          <w:rFonts w:asciiTheme="majorHAnsi" w:hAnsiTheme="majorHAnsi"/>
          <w:i/>
          <w:u w:val="single"/>
        </w:rPr>
        <w:t>quantitative</w:t>
      </w:r>
      <w:r w:rsidRPr="005354ED">
        <w:rPr>
          <w:rFonts w:asciiTheme="majorHAnsi" w:hAnsiTheme="majorHAnsi"/>
          <w:u w:val="single"/>
        </w:rPr>
        <w:t xml:space="preserve"> </w:t>
      </w:r>
      <w:r w:rsidR="00A50394" w:rsidRPr="005354ED">
        <w:rPr>
          <w:rFonts w:asciiTheme="majorHAnsi" w:hAnsiTheme="majorHAnsi"/>
          <w:u w:val="single"/>
        </w:rPr>
        <w:t>instruments</w:t>
      </w:r>
      <w:r w:rsidR="0018600C" w:rsidRPr="005354ED">
        <w:rPr>
          <w:rFonts w:asciiTheme="majorHAnsi" w:hAnsiTheme="majorHAnsi"/>
          <w:u w:val="single"/>
        </w:rPr>
        <w:t xml:space="preserve"> will be piloted as part of Phase 1</w:t>
      </w:r>
      <w:r w:rsidR="0036712D" w:rsidRPr="005354ED">
        <w:rPr>
          <w:rFonts w:asciiTheme="majorHAnsi" w:hAnsiTheme="majorHAnsi"/>
          <w:u w:val="single"/>
        </w:rPr>
        <w:t xml:space="preserve"> of the GEAS</w:t>
      </w:r>
      <w:r w:rsidR="0018600C" w:rsidRPr="005354ED">
        <w:rPr>
          <w:rFonts w:asciiTheme="majorHAnsi" w:hAnsiTheme="majorHAnsi"/>
          <w:u w:val="single"/>
        </w:rPr>
        <w:t xml:space="preserve">: </w:t>
      </w:r>
    </w:p>
    <w:p w14:paraId="12C6428D" w14:textId="72978AFA" w:rsidR="001B7A59" w:rsidRPr="005354ED" w:rsidRDefault="009C1682" w:rsidP="001B7A59">
      <w:pPr>
        <w:pStyle w:val="ListParagraph"/>
        <w:numPr>
          <w:ilvl w:val="0"/>
          <w:numId w:val="27"/>
        </w:numPr>
        <w:rPr>
          <w:rFonts w:asciiTheme="majorHAnsi" w:hAnsiTheme="majorHAnsi"/>
        </w:rPr>
      </w:pPr>
      <w:r>
        <w:rPr>
          <w:rFonts w:asciiTheme="majorHAnsi" w:hAnsiTheme="majorHAnsi"/>
        </w:rPr>
        <w:t>Health I</w:t>
      </w:r>
      <w:r w:rsidR="001B7A59" w:rsidRPr="005354ED">
        <w:rPr>
          <w:rFonts w:asciiTheme="majorHAnsi" w:hAnsiTheme="majorHAnsi"/>
        </w:rPr>
        <w:t>nstrument</w:t>
      </w:r>
      <w:r w:rsidR="003023ED" w:rsidRPr="005354ED">
        <w:rPr>
          <w:rFonts w:asciiTheme="majorHAnsi" w:hAnsiTheme="majorHAnsi"/>
        </w:rPr>
        <w:t xml:space="preserve"> </w:t>
      </w:r>
    </w:p>
    <w:p w14:paraId="5AF3CACD" w14:textId="2E984570" w:rsidR="0018600C" w:rsidRPr="005354ED" w:rsidRDefault="001B7A59" w:rsidP="001B7A59">
      <w:pPr>
        <w:pStyle w:val="ListParagraph"/>
        <w:numPr>
          <w:ilvl w:val="1"/>
          <w:numId w:val="27"/>
        </w:numPr>
        <w:rPr>
          <w:rFonts w:asciiTheme="majorHAnsi" w:hAnsiTheme="majorHAnsi"/>
        </w:rPr>
      </w:pPr>
      <w:r w:rsidRPr="005354ED">
        <w:rPr>
          <w:rFonts w:asciiTheme="majorHAnsi" w:hAnsiTheme="majorHAnsi"/>
        </w:rPr>
        <w:t>M</w:t>
      </w:r>
      <w:r w:rsidR="0018600C" w:rsidRPr="005354ED">
        <w:rPr>
          <w:rFonts w:asciiTheme="majorHAnsi" w:hAnsiTheme="majorHAnsi"/>
        </w:rPr>
        <w:t>easure</w:t>
      </w:r>
      <w:r w:rsidR="00504E3B" w:rsidRPr="005354ED">
        <w:rPr>
          <w:rFonts w:asciiTheme="majorHAnsi" w:hAnsiTheme="majorHAnsi"/>
        </w:rPr>
        <w:t>s</w:t>
      </w:r>
      <w:r w:rsidR="0018600C" w:rsidRPr="005354ED">
        <w:rPr>
          <w:rFonts w:asciiTheme="majorHAnsi" w:hAnsiTheme="majorHAnsi"/>
        </w:rPr>
        <w:t xml:space="preserve"> </w:t>
      </w:r>
      <w:proofErr w:type="spellStart"/>
      <w:r w:rsidR="0018600C" w:rsidRPr="005354ED">
        <w:rPr>
          <w:rFonts w:asciiTheme="majorHAnsi" w:hAnsiTheme="majorHAnsi"/>
        </w:rPr>
        <w:t>sociodemographics</w:t>
      </w:r>
      <w:proofErr w:type="spellEnd"/>
      <w:r w:rsidR="0018600C" w:rsidRPr="005354ED">
        <w:rPr>
          <w:rFonts w:asciiTheme="majorHAnsi" w:hAnsiTheme="majorHAnsi"/>
        </w:rPr>
        <w:t>, family, peer, school, media, mental health, adverse childhood exper</w:t>
      </w:r>
      <w:r w:rsidRPr="005354ED">
        <w:rPr>
          <w:rFonts w:asciiTheme="majorHAnsi" w:hAnsiTheme="majorHAnsi"/>
        </w:rPr>
        <w:t>iences</w:t>
      </w:r>
      <w:r w:rsidR="00FE3E24" w:rsidRPr="005354ED">
        <w:rPr>
          <w:rFonts w:asciiTheme="majorHAnsi" w:hAnsiTheme="majorHAnsi"/>
        </w:rPr>
        <w:t xml:space="preserve"> (ACEs)</w:t>
      </w:r>
      <w:r w:rsidRPr="005354ED">
        <w:rPr>
          <w:rFonts w:asciiTheme="majorHAnsi" w:hAnsiTheme="majorHAnsi"/>
        </w:rPr>
        <w:t xml:space="preserve">, </w:t>
      </w:r>
      <w:proofErr w:type="gramStart"/>
      <w:r w:rsidRPr="005354ED">
        <w:rPr>
          <w:rFonts w:asciiTheme="majorHAnsi" w:hAnsiTheme="majorHAnsi"/>
        </w:rPr>
        <w:t>gender based</w:t>
      </w:r>
      <w:proofErr w:type="gramEnd"/>
      <w:r w:rsidRPr="005354ED">
        <w:rPr>
          <w:rFonts w:asciiTheme="majorHAnsi" w:hAnsiTheme="majorHAnsi"/>
        </w:rPr>
        <w:t xml:space="preserve"> violence</w:t>
      </w:r>
      <w:r w:rsidR="0018600C" w:rsidRPr="005354ED">
        <w:rPr>
          <w:rFonts w:asciiTheme="majorHAnsi" w:hAnsiTheme="majorHAnsi"/>
        </w:rPr>
        <w:t>, healthy sexuality, and sexual and reproductive health</w:t>
      </w:r>
      <w:r w:rsidR="00C440B9" w:rsidRPr="005354ED">
        <w:rPr>
          <w:rFonts w:asciiTheme="majorHAnsi" w:hAnsiTheme="majorHAnsi"/>
        </w:rPr>
        <w:t xml:space="preserve"> among young adolescents.</w:t>
      </w:r>
    </w:p>
    <w:p w14:paraId="55B8016C" w14:textId="1C5D3DCB" w:rsidR="001B7A59" w:rsidRPr="005354ED" w:rsidRDefault="0018600C" w:rsidP="006C51D4">
      <w:pPr>
        <w:pStyle w:val="ListParagraph"/>
        <w:numPr>
          <w:ilvl w:val="0"/>
          <w:numId w:val="27"/>
        </w:numPr>
        <w:rPr>
          <w:rFonts w:asciiTheme="majorHAnsi" w:hAnsiTheme="majorHAnsi"/>
        </w:rPr>
      </w:pPr>
      <w:r w:rsidRPr="005354ED">
        <w:rPr>
          <w:rFonts w:asciiTheme="majorHAnsi" w:hAnsiTheme="majorHAnsi"/>
        </w:rPr>
        <w:t>G</w:t>
      </w:r>
      <w:r w:rsidR="001B7A59" w:rsidRPr="005354ED">
        <w:rPr>
          <w:rFonts w:asciiTheme="majorHAnsi" w:hAnsiTheme="majorHAnsi"/>
        </w:rPr>
        <w:t>ender</w:t>
      </w:r>
      <w:r w:rsidR="009C1682">
        <w:rPr>
          <w:rFonts w:asciiTheme="majorHAnsi" w:hAnsiTheme="majorHAnsi"/>
        </w:rPr>
        <w:t xml:space="preserve"> Norms S</w:t>
      </w:r>
      <w:r w:rsidR="001B7A59" w:rsidRPr="005354ED">
        <w:rPr>
          <w:rFonts w:asciiTheme="majorHAnsi" w:hAnsiTheme="majorHAnsi"/>
        </w:rPr>
        <w:t>cale</w:t>
      </w:r>
      <w:r w:rsidR="009C1682">
        <w:rPr>
          <w:rFonts w:asciiTheme="majorHAnsi" w:hAnsiTheme="majorHAnsi"/>
        </w:rPr>
        <w:t xml:space="preserve"> I</w:t>
      </w:r>
      <w:r w:rsidR="00A50394" w:rsidRPr="005354ED">
        <w:rPr>
          <w:rFonts w:asciiTheme="majorHAnsi" w:hAnsiTheme="majorHAnsi"/>
        </w:rPr>
        <w:t xml:space="preserve">nstrument </w:t>
      </w:r>
    </w:p>
    <w:p w14:paraId="0F1B7C1B" w14:textId="2A3A3128" w:rsidR="0018600C" w:rsidRPr="005354ED" w:rsidRDefault="001B7A59" w:rsidP="001B7A59">
      <w:pPr>
        <w:pStyle w:val="ListParagraph"/>
        <w:numPr>
          <w:ilvl w:val="1"/>
          <w:numId w:val="27"/>
        </w:numPr>
        <w:rPr>
          <w:rFonts w:asciiTheme="majorHAnsi" w:hAnsiTheme="majorHAnsi"/>
        </w:rPr>
      </w:pPr>
      <w:r w:rsidRPr="005354ED">
        <w:rPr>
          <w:rFonts w:asciiTheme="majorHAnsi" w:hAnsiTheme="majorHAnsi"/>
        </w:rPr>
        <w:t>Measure</w:t>
      </w:r>
      <w:r w:rsidR="00504E3B" w:rsidRPr="005354ED">
        <w:rPr>
          <w:rFonts w:asciiTheme="majorHAnsi" w:hAnsiTheme="majorHAnsi"/>
        </w:rPr>
        <w:t>s</w:t>
      </w:r>
      <w:r w:rsidR="0018600C" w:rsidRPr="005354ED">
        <w:rPr>
          <w:rFonts w:asciiTheme="majorHAnsi" w:hAnsiTheme="majorHAnsi"/>
        </w:rPr>
        <w:t xml:space="preserve"> </w:t>
      </w:r>
      <w:r w:rsidR="00F10B4F" w:rsidRPr="005354ED">
        <w:rPr>
          <w:rFonts w:asciiTheme="majorHAnsi" w:hAnsiTheme="majorHAnsi"/>
        </w:rPr>
        <w:t xml:space="preserve">perceptions </w:t>
      </w:r>
      <w:r w:rsidR="0018600C" w:rsidRPr="005354ED">
        <w:rPr>
          <w:rFonts w:asciiTheme="majorHAnsi" w:hAnsiTheme="majorHAnsi"/>
        </w:rPr>
        <w:t>of gender norms</w:t>
      </w:r>
      <w:r w:rsidRPr="005354ED">
        <w:rPr>
          <w:rFonts w:asciiTheme="majorHAnsi" w:hAnsiTheme="majorHAnsi"/>
        </w:rPr>
        <w:t xml:space="preserve"> (normative expressions of masculinity and femininity)</w:t>
      </w:r>
      <w:r w:rsidR="00C440B9" w:rsidRPr="005354ED">
        <w:rPr>
          <w:rFonts w:asciiTheme="majorHAnsi" w:hAnsiTheme="majorHAnsi"/>
        </w:rPr>
        <w:t xml:space="preserve"> among young adolescents. </w:t>
      </w:r>
      <w:r w:rsidR="0018600C" w:rsidRPr="005354ED">
        <w:rPr>
          <w:rFonts w:asciiTheme="majorHAnsi" w:hAnsiTheme="majorHAnsi"/>
        </w:rPr>
        <w:t xml:space="preserve"> </w:t>
      </w:r>
    </w:p>
    <w:p w14:paraId="2C74D28E" w14:textId="7FF074DB" w:rsidR="001B7A59" w:rsidRPr="005354ED" w:rsidRDefault="009C1682" w:rsidP="006C51D4">
      <w:pPr>
        <w:pStyle w:val="ListParagraph"/>
        <w:numPr>
          <w:ilvl w:val="0"/>
          <w:numId w:val="27"/>
        </w:numPr>
        <w:rPr>
          <w:rFonts w:asciiTheme="majorHAnsi" w:hAnsiTheme="majorHAnsi"/>
        </w:rPr>
      </w:pPr>
      <w:r>
        <w:rPr>
          <w:rFonts w:asciiTheme="majorHAnsi" w:hAnsiTheme="majorHAnsi"/>
        </w:rPr>
        <w:lastRenderedPageBreak/>
        <w:t>Vignettes I</w:t>
      </w:r>
      <w:r w:rsidR="001B7A59" w:rsidRPr="005354ED">
        <w:rPr>
          <w:rFonts w:asciiTheme="majorHAnsi" w:hAnsiTheme="majorHAnsi"/>
        </w:rPr>
        <w:t>nstrument</w:t>
      </w:r>
      <w:r w:rsidR="003023ED" w:rsidRPr="005354ED">
        <w:rPr>
          <w:rFonts w:asciiTheme="majorHAnsi" w:hAnsiTheme="majorHAnsi"/>
        </w:rPr>
        <w:t xml:space="preserve"> </w:t>
      </w:r>
    </w:p>
    <w:p w14:paraId="18BE54A6" w14:textId="157C92CA" w:rsidR="0018600C" w:rsidRPr="005354ED" w:rsidRDefault="001B7A59" w:rsidP="001B7A59">
      <w:pPr>
        <w:pStyle w:val="ListParagraph"/>
        <w:numPr>
          <w:ilvl w:val="1"/>
          <w:numId w:val="27"/>
        </w:numPr>
        <w:rPr>
          <w:rFonts w:asciiTheme="majorHAnsi" w:hAnsiTheme="majorHAnsi"/>
        </w:rPr>
      </w:pPr>
      <w:r w:rsidRPr="005354ED">
        <w:rPr>
          <w:rFonts w:asciiTheme="majorHAnsi" w:hAnsiTheme="majorHAnsi"/>
        </w:rPr>
        <w:t xml:space="preserve"> Measure</w:t>
      </w:r>
      <w:r w:rsidR="00504E3B" w:rsidRPr="005354ED">
        <w:rPr>
          <w:rFonts w:asciiTheme="majorHAnsi" w:hAnsiTheme="majorHAnsi"/>
        </w:rPr>
        <w:t>s</w:t>
      </w:r>
      <w:r w:rsidRPr="005354ED">
        <w:rPr>
          <w:rFonts w:asciiTheme="majorHAnsi" w:hAnsiTheme="majorHAnsi"/>
        </w:rPr>
        <w:t xml:space="preserve"> hidden gender biases (gender equitable beliefs about relationships)</w:t>
      </w:r>
      <w:r w:rsidR="00C440B9" w:rsidRPr="005354ED">
        <w:rPr>
          <w:rFonts w:asciiTheme="majorHAnsi" w:hAnsiTheme="majorHAnsi"/>
        </w:rPr>
        <w:t xml:space="preserve"> among young adolescents.</w:t>
      </w:r>
    </w:p>
    <w:p w14:paraId="0206B7D2" w14:textId="77777777" w:rsidR="0001528E" w:rsidRPr="005354ED" w:rsidRDefault="0001528E" w:rsidP="0001528E">
      <w:pPr>
        <w:rPr>
          <w:rFonts w:asciiTheme="majorHAnsi" w:hAnsiTheme="majorHAnsi"/>
        </w:rPr>
      </w:pPr>
    </w:p>
    <w:p w14:paraId="2C5B9FB2" w14:textId="503E0862" w:rsidR="0018600C" w:rsidRPr="005354ED" w:rsidRDefault="0001528E" w:rsidP="0001528E">
      <w:pPr>
        <w:rPr>
          <w:rFonts w:asciiTheme="majorHAnsi" w:hAnsiTheme="majorHAnsi"/>
        </w:rPr>
      </w:pPr>
      <w:r w:rsidRPr="005354ED">
        <w:rPr>
          <w:rFonts w:asciiTheme="majorHAnsi" w:hAnsiTheme="majorHAnsi"/>
        </w:rPr>
        <w:t xml:space="preserve">In addition, a </w:t>
      </w:r>
      <w:r w:rsidRPr="005354ED">
        <w:rPr>
          <w:rFonts w:asciiTheme="majorHAnsi" w:hAnsiTheme="majorHAnsi"/>
          <w:b/>
        </w:rPr>
        <w:t>context tool</w:t>
      </w:r>
      <w:r w:rsidRPr="005354ED">
        <w:rPr>
          <w:rFonts w:asciiTheme="majorHAnsi" w:hAnsiTheme="majorHAnsi"/>
        </w:rPr>
        <w:t xml:space="preserve"> is being deve</w:t>
      </w:r>
      <w:r w:rsidR="009C1682">
        <w:rPr>
          <w:rFonts w:asciiTheme="majorHAnsi" w:hAnsiTheme="majorHAnsi"/>
        </w:rPr>
        <w:t>loped but this will be</w:t>
      </w:r>
      <w:r w:rsidRPr="005354ED">
        <w:rPr>
          <w:rFonts w:asciiTheme="majorHAnsi" w:hAnsiTheme="majorHAnsi"/>
        </w:rPr>
        <w:t xml:space="preserve"> described in a separate manual. </w:t>
      </w:r>
      <w:r w:rsidR="0028174B" w:rsidRPr="005354ED">
        <w:rPr>
          <w:rFonts w:asciiTheme="majorHAnsi" w:hAnsiTheme="majorHAnsi"/>
        </w:rPr>
        <w:t xml:space="preserve">The context </w:t>
      </w:r>
      <w:r w:rsidRPr="005354ED">
        <w:rPr>
          <w:rFonts w:asciiTheme="majorHAnsi" w:hAnsiTheme="majorHAnsi"/>
        </w:rPr>
        <w:t>tool</w:t>
      </w:r>
      <w:r w:rsidR="0028174B" w:rsidRPr="005354ED">
        <w:rPr>
          <w:rFonts w:asciiTheme="majorHAnsi" w:hAnsiTheme="majorHAnsi"/>
        </w:rPr>
        <w:t xml:space="preserve"> is not one instrument per se, but includes multiple components to understand </w:t>
      </w:r>
      <w:r w:rsidRPr="005354ED">
        <w:rPr>
          <w:rFonts w:asciiTheme="majorHAnsi" w:hAnsiTheme="majorHAnsi"/>
        </w:rPr>
        <w:t>neighborhood</w:t>
      </w:r>
      <w:r w:rsidR="0028174B" w:rsidRPr="005354ED">
        <w:rPr>
          <w:rFonts w:asciiTheme="majorHAnsi" w:hAnsiTheme="majorHAnsi"/>
        </w:rPr>
        <w:t xml:space="preserve"> contexts: 1) gathering of </w:t>
      </w:r>
      <w:r w:rsidR="00EA4886" w:rsidRPr="005354ED">
        <w:rPr>
          <w:rFonts w:asciiTheme="majorHAnsi" w:hAnsiTheme="majorHAnsi"/>
        </w:rPr>
        <w:t>extant data</w:t>
      </w:r>
      <w:r w:rsidR="0028174B" w:rsidRPr="005354ED">
        <w:rPr>
          <w:rFonts w:asciiTheme="majorHAnsi" w:hAnsiTheme="majorHAnsi"/>
        </w:rPr>
        <w:t xml:space="preserve">; </w:t>
      </w:r>
      <w:r w:rsidR="0051493B" w:rsidRPr="005354ED">
        <w:rPr>
          <w:rFonts w:asciiTheme="majorHAnsi" w:hAnsiTheme="majorHAnsi"/>
        </w:rPr>
        <w:t xml:space="preserve">2) assessing physical and cogitative neighborhood (part of above health instrument), </w:t>
      </w:r>
      <w:r w:rsidRPr="005354ED">
        <w:rPr>
          <w:rFonts w:asciiTheme="majorHAnsi" w:hAnsiTheme="majorHAnsi"/>
        </w:rPr>
        <w:t>3) economic assessment of context; 4)</w:t>
      </w:r>
      <w:r w:rsidR="0028174B" w:rsidRPr="005354ED">
        <w:rPr>
          <w:rFonts w:asciiTheme="majorHAnsi" w:hAnsiTheme="majorHAnsi"/>
        </w:rPr>
        <w:t xml:space="preserve"> </w:t>
      </w:r>
      <w:r w:rsidR="00EA4886" w:rsidRPr="005354ED">
        <w:rPr>
          <w:rFonts w:asciiTheme="majorHAnsi" w:hAnsiTheme="majorHAnsi"/>
        </w:rPr>
        <w:t>adolescent perceptions</w:t>
      </w:r>
      <w:r w:rsidR="00AE2605" w:rsidRPr="005354ED">
        <w:rPr>
          <w:rFonts w:asciiTheme="majorHAnsi" w:hAnsiTheme="majorHAnsi"/>
        </w:rPr>
        <w:t xml:space="preserve"> of risk and safe places by sex (</w:t>
      </w:r>
      <w:r w:rsidR="0028174B" w:rsidRPr="005354ED">
        <w:rPr>
          <w:rFonts w:asciiTheme="majorHAnsi" w:hAnsiTheme="majorHAnsi"/>
        </w:rPr>
        <w:t xml:space="preserve">qualitative </w:t>
      </w:r>
      <w:r w:rsidR="00504E3B" w:rsidRPr="005354ED">
        <w:rPr>
          <w:rFonts w:asciiTheme="majorHAnsi" w:hAnsiTheme="majorHAnsi"/>
        </w:rPr>
        <w:t xml:space="preserve">transect </w:t>
      </w:r>
      <w:r w:rsidRPr="005354ED">
        <w:rPr>
          <w:rFonts w:asciiTheme="majorHAnsi" w:hAnsiTheme="majorHAnsi"/>
        </w:rPr>
        <w:t>walk) and</w:t>
      </w:r>
      <w:r w:rsidR="00AE2605" w:rsidRPr="005354ED">
        <w:rPr>
          <w:rFonts w:asciiTheme="majorHAnsi" w:hAnsiTheme="majorHAnsi"/>
        </w:rPr>
        <w:t xml:space="preserve"> </w:t>
      </w:r>
      <w:r w:rsidRPr="005354ED">
        <w:rPr>
          <w:rFonts w:asciiTheme="majorHAnsi" w:hAnsiTheme="majorHAnsi"/>
        </w:rPr>
        <w:t>5</w:t>
      </w:r>
      <w:r w:rsidR="0028174B" w:rsidRPr="005354ED">
        <w:rPr>
          <w:rFonts w:asciiTheme="majorHAnsi" w:hAnsiTheme="majorHAnsi"/>
        </w:rPr>
        <w:t>) mapping of cognitive and physical neighborhoods (qualitative</w:t>
      </w:r>
      <w:r w:rsidRPr="005354ED">
        <w:rPr>
          <w:rFonts w:asciiTheme="majorHAnsi" w:hAnsiTheme="majorHAnsi"/>
        </w:rPr>
        <w:t>).</w:t>
      </w:r>
      <w:r w:rsidR="0051493B" w:rsidRPr="005354ED">
        <w:rPr>
          <w:rFonts w:asciiTheme="majorHAnsi" w:hAnsiTheme="majorHAnsi"/>
        </w:rPr>
        <w:t xml:space="preserve"> </w:t>
      </w:r>
    </w:p>
    <w:p w14:paraId="520A3F16" w14:textId="77777777" w:rsidR="0018600C" w:rsidRPr="005354ED" w:rsidRDefault="0018600C" w:rsidP="0018600C">
      <w:pPr>
        <w:tabs>
          <w:tab w:val="left" w:pos="3960"/>
        </w:tabs>
        <w:rPr>
          <w:rFonts w:asciiTheme="majorHAnsi" w:hAnsiTheme="majorHAnsi"/>
        </w:rPr>
      </w:pPr>
    </w:p>
    <w:p w14:paraId="6E231D82" w14:textId="06B61CA8" w:rsidR="006B3554" w:rsidRPr="005354ED" w:rsidRDefault="0018600C" w:rsidP="0018600C">
      <w:pPr>
        <w:tabs>
          <w:tab w:val="left" w:pos="3960"/>
        </w:tabs>
        <w:rPr>
          <w:rFonts w:asciiTheme="majorHAnsi" w:hAnsiTheme="majorHAnsi"/>
        </w:rPr>
      </w:pPr>
      <w:r w:rsidRPr="005354ED">
        <w:rPr>
          <w:rFonts w:asciiTheme="majorHAnsi" w:hAnsiTheme="majorHAnsi"/>
        </w:rPr>
        <w:t>It is important to note that while</w:t>
      </w:r>
      <w:r w:rsidR="00A318EB" w:rsidRPr="005354ED">
        <w:rPr>
          <w:rFonts w:asciiTheme="majorHAnsi" w:hAnsiTheme="majorHAnsi"/>
        </w:rPr>
        <w:t xml:space="preserve"> the piloting of</w:t>
      </w:r>
      <w:r w:rsidR="000935F0" w:rsidRPr="005354ED">
        <w:rPr>
          <w:rFonts w:asciiTheme="majorHAnsi" w:hAnsiTheme="majorHAnsi"/>
        </w:rPr>
        <w:t xml:space="preserve"> </w:t>
      </w:r>
      <w:r w:rsidR="00A318EB" w:rsidRPr="005354ED">
        <w:rPr>
          <w:rFonts w:asciiTheme="majorHAnsi" w:hAnsiTheme="majorHAnsi"/>
        </w:rPr>
        <w:t xml:space="preserve">the instruments is done as part of Phase 1, these </w:t>
      </w:r>
      <w:r w:rsidR="00C440B9" w:rsidRPr="005354ED">
        <w:rPr>
          <w:rFonts w:asciiTheme="majorHAnsi" w:hAnsiTheme="majorHAnsi"/>
        </w:rPr>
        <w:t xml:space="preserve">tools </w:t>
      </w:r>
      <w:r w:rsidR="00A318EB" w:rsidRPr="005354ED">
        <w:rPr>
          <w:rFonts w:asciiTheme="majorHAnsi" w:hAnsiTheme="majorHAnsi"/>
        </w:rPr>
        <w:t>will ultimately be used in Phase 2</w:t>
      </w:r>
      <w:r w:rsidR="00C440B9" w:rsidRPr="005354ED">
        <w:rPr>
          <w:rFonts w:asciiTheme="majorHAnsi" w:hAnsiTheme="majorHAnsi"/>
        </w:rPr>
        <w:t xml:space="preserve"> of the GEAS</w:t>
      </w:r>
      <w:r w:rsidR="00A318EB" w:rsidRPr="005354ED">
        <w:rPr>
          <w:rFonts w:asciiTheme="majorHAnsi" w:hAnsiTheme="majorHAnsi"/>
        </w:rPr>
        <w:t xml:space="preserve"> </w:t>
      </w:r>
      <w:r w:rsidR="00C440B9" w:rsidRPr="005354ED">
        <w:rPr>
          <w:rFonts w:asciiTheme="majorHAnsi" w:hAnsiTheme="majorHAnsi"/>
        </w:rPr>
        <w:t xml:space="preserve">(which is </w:t>
      </w:r>
      <w:r w:rsidR="00A50394" w:rsidRPr="005354ED">
        <w:rPr>
          <w:rFonts w:asciiTheme="majorHAnsi" w:hAnsiTheme="majorHAnsi"/>
        </w:rPr>
        <w:t>longitudinal</w:t>
      </w:r>
      <w:r w:rsidR="00C440B9" w:rsidRPr="005354ED">
        <w:rPr>
          <w:rFonts w:asciiTheme="majorHAnsi" w:hAnsiTheme="majorHAnsi"/>
        </w:rPr>
        <w:t>).</w:t>
      </w:r>
      <w:r w:rsidRPr="005354ED">
        <w:rPr>
          <w:rFonts w:asciiTheme="majorHAnsi" w:hAnsiTheme="majorHAnsi"/>
        </w:rPr>
        <w:t xml:space="preserve"> </w:t>
      </w:r>
      <w:r w:rsidR="00EA4886" w:rsidRPr="005354ED">
        <w:rPr>
          <w:rFonts w:asciiTheme="majorHAnsi" w:hAnsiTheme="majorHAnsi"/>
        </w:rPr>
        <w:t xml:space="preserve">In addition, these instruments will be made </w:t>
      </w:r>
      <w:proofErr w:type="spellStart"/>
      <w:r w:rsidR="00EA4886" w:rsidRPr="005354ED">
        <w:rPr>
          <w:rFonts w:asciiTheme="majorHAnsi" w:hAnsiTheme="majorHAnsi"/>
        </w:rPr>
        <w:t>publically</w:t>
      </w:r>
      <w:proofErr w:type="spellEnd"/>
      <w:r w:rsidR="00EA4886" w:rsidRPr="005354ED">
        <w:rPr>
          <w:rFonts w:asciiTheme="majorHAnsi" w:hAnsiTheme="majorHAnsi"/>
        </w:rPr>
        <w:t xml:space="preserve"> available as a toolkit for researchers and program planners to use. That said,</w:t>
      </w:r>
      <w:r w:rsidRPr="005354ED">
        <w:rPr>
          <w:rFonts w:asciiTheme="majorHAnsi" w:hAnsiTheme="majorHAnsi"/>
        </w:rPr>
        <w:t xml:space="preserve"> the</w:t>
      </w:r>
      <w:r w:rsidR="00A318EB" w:rsidRPr="005354ED">
        <w:rPr>
          <w:rFonts w:asciiTheme="majorHAnsi" w:hAnsiTheme="majorHAnsi"/>
        </w:rPr>
        <w:t xml:space="preserve"> </w:t>
      </w:r>
      <w:r w:rsidR="009B1561" w:rsidRPr="005354ED">
        <w:rPr>
          <w:rFonts w:asciiTheme="majorHAnsi" w:hAnsiTheme="majorHAnsi"/>
          <w:i/>
        </w:rPr>
        <w:t>research objectives</w:t>
      </w:r>
      <w:r w:rsidRPr="005354ED">
        <w:rPr>
          <w:rFonts w:asciiTheme="majorHAnsi" w:hAnsiTheme="majorHAnsi"/>
        </w:rPr>
        <w:t xml:space="preserve"> underlying the</w:t>
      </w:r>
      <w:r w:rsidR="00C440B9" w:rsidRPr="005354ED">
        <w:rPr>
          <w:rFonts w:asciiTheme="majorHAnsi" w:hAnsiTheme="majorHAnsi"/>
        </w:rPr>
        <w:t xml:space="preserve"> quantitative GEAS </w:t>
      </w:r>
      <w:r w:rsidRPr="005354ED">
        <w:rPr>
          <w:rFonts w:asciiTheme="majorHAnsi" w:hAnsiTheme="majorHAnsi"/>
        </w:rPr>
        <w:t>instruments are</w:t>
      </w:r>
      <w:r w:rsidR="00A318EB" w:rsidRPr="005354ED">
        <w:rPr>
          <w:rFonts w:asciiTheme="majorHAnsi" w:hAnsiTheme="majorHAnsi"/>
        </w:rPr>
        <w:t xml:space="preserve"> </w:t>
      </w:r>
      <w:r w:rsidRPr="005354ED">
        <w:rPr>
          <w:rFonts w:asciiTheme="majorHAnsi" w:hAnsiTheme="majorHAnsi"/>
        </w:rPr>
        <w:t>designed specifically for</w:t>
      </w:r>
      <w:r w:rsidR="00A318EB" w:rsidRPr="005354ED">
        <w:rPr>
          <w:rFonts w:asciiTheme="majorHAnsi" w:hAnsiTheme="majorHAnsi"/>
        </w:rPr>
        <w:t xml:space="preserve"> Phase 2. </w:t>
      </w:r>
    </w:p>
    <w:p w14:paraId="5430015B" w14:textId="77777777" w:rsidR="009B1561" w:rsidRPr="005354ED" w:rsidRDefault="009B1561" w:rsidP="0018600C">
      <w:pPr>
        <w:tabs>
          <w:tab w:val="left" w:pos="3960"/>
        </w:tabs>
        <w:rPr>
          <w:rFonts w:asciiTheme="majorHAnsi" w:hAnsiTheme="majorHAnsi"/>
        </w:rPr>
      </w:pPr>
    </w:p>
    <w:p w14:paraId="50B0E716" w14:textId="77777777" w:rsidR="0018600C" w:rsidRPr="005354ED" w:rsidRDefault="009B1561" w:rsidP="0018600C">
      <w:pPr>
        <w:tabs>
          <w:tab w:val="left" w:pos="3960"/>
        </w:tabs>
        <w:rPr>
          <w:rFonts w:asciiTheme="majorHAnsi" w:hAnsiTheme="majorHAnsi"/>
          <w:u w:val="single"/>
        </w:rPr>
      </w:pPr>
      <w:r w:rsidRPr="005354ED">
        <w:rPr>
          <w:rFonts w:asciiTheme="majorHAnsi" w:hAnsiTheme="majorHAnsi"/>
          <w:u w:val="single"/>
        </w:rPr>
        <w:t>Research objectives</w:t>
      </w:r>
      <w:r w:rsidR="0018600C" w:rsidRPr="005354ED">
        <w:rPr>
          <w:rFonts w:asciiTheme="majorHAnsi" w:hAnsiTheme="majorHAnsi"/>
          <w:u w:val="single"/>
        </w:rPr>
        <w:t xml:space="preserve"> for Phase 2:</w:t>
      </w:r>
    </w:p>
    <w:p w14:paraId="2D9E0777" w14:textId="77777777" w:rsidR="00DB7224" w:rsidRPr="005354ED" w:rsidRDefault="00DB7224" w:rsidP="00672F74">
      <w:pPr>
        <w:tabs>
          <w:tab w:val="left" w:pos="3960"/>
        </w:tabs>
        <w:rPr>
          <w:rFonts w:asciiTheme="majorHAnsi" w:hAnsiTheme="majorHAnsi"/>
        </w:rPr>
      </w:pP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258"/>
      </w:tblGrid>
      <w:tr w:rsidR="00DB7224" w:rsidRPr="005354ED" w14:paraId="76B5CE69" w14:textId="77777777">
        <w:trPr>
          <w:trHeight w:val="207"/>
        </w:trPr>
        <w:tc>
          <w:tcPr>
            <w:tcW w:w="6408" w:type="dxa"/>
          </w:tcPr>
          <w:p w14:paraId="22913D38" w14:textId="77777777" w:rsidR="00DB7224" w:rsidRPr="005354ED" w:rsidRDefault="00DB7224" w:rsidP="000831E5">
            <w:pPr>
              <w:tabs>
                <w:tab w:val="left" w:pos="3960"/>
              </w:tabs>
              <w:rPr>
                <w:rFonts w:asciiTheme="majorHAnsi" w:hAnsiTheme="majorHAnsi"/>
                <w:b/>
              </w:rPr>
            </w:pPr>
            <w:r w:rsidRPr="005354ED">
              <w:rPr>
                <w:rFonts w:asciiTheme="majorHAnsi" w:hAnsiTheme="majorHAnsi"/>
                <w:b/>
              </w:rPr>
              <w:t>Gender socialization</w:t>
            </w:r>
          </w:p>
        </w:tc>
        <w:tc>
          <w:tcPr>
            <w:tcW w:w="4258" w:type="dxa"/>
          </w:tcPr>
          <w:p w14:paraId="38E650C8" w14:textId="77777777" w:rsidR="00DB7224" w:rsidRPr="005354ED" w:rsidRDefault="00DB7224" w:rsidP="000831E5">
            <w:pPr>
              <w:tabs>
                <w:tab w:val="left" w:pos="3960"/>
              </w:tabs>
              <w:rPr>
                <w:rFonts w:asciiTheme="majorHAnsi" w:hAnsiTheme="majorHAnsi"/>
                <w:b/>
                <w:i/>
              </w:rPr>
            </w:pPr>
            <w:r w:rsidRPr="005354ED">
              <w:rPr>
                <w:rFonts w:asciiTheme="majorHAnsi" w:hAnsiTheme="majorHAnsi"/>
                <w:b/>
                <w:i/>
              </w:rPr>
              <w:t>Corresponding instrument</w:t>
            </w:r>
          </w:p>
        </w:tc>
      </w:tr>
      <w:tr w:rsidR="00DB7224" w:rsidRPr="005354ED" w14:paraId="1C7EAE46" w14:textId="77777777" w:rsidTr="003023ED">
        <w:trPr>
          <w:trHeight w:val="594"/>
        </w:trPr>
        <w:tc>
          <w:tcPr>
            <w:tcW w:w="6408" w:type="dxa"/>
          </w:tcPr>
          <w:p w14:paraId="37BC9678" w14:textId="4F3D6B64" w:rsidR="00DB7224" w:rsidRPr="005354ED" w:rsidRDefault="00DB7224" w:rsidP="003023ED">
            <w:pPr>
              <w:pStyle w:val="ListParagraph"/>
              <w:numPr>
                <w:ilvl w:val="0"/>
                <w:numId w:val="28"/>
              </w:numPr>
              <w:rPr>
                <w:rFonts w:asciiTheme="majorHAnsi" w:hAnsiTheme="majorHAnsi"/>
                <w:bCs/>
              </w:rPr>
            </w:pPr>
            <w:r w:rsidRPr="005354ED">
              <w:rPr>
                <w:rFonts w:asciiTheme="majorHAnsi" w:hAnsiTheme="majorHAnsi"/>
                <w:bCs/>
              </w:rPr>
              <w:t>Describe perceptions of gender norms and gender biases among young adolescents.</w:t>
            </w:r>
          </w:p>
        </w:tc>
        <w:tc>
          <w:tcPr>
            <w:tcW w:w="4258" w:type="dxa"/>
          </w:tcPr>
          <w:p w14:paraId="58E54B0A" w14:textId="77777777" w:rsidR="00DB7224" w:rsidRPr="005354ED" w:rsidRDefault="00DB7224" w:rsidP="00DB7224">
            <w:pPr>
              <w:rPr>
                <w:rFonts w:asciiTheme="majorHAnsi" w:hAnsiTheme="majorHAnsi"/>
                <w:bCs/>
              </w:rPr>
            </w:pPr>
            <w:r w:rsidRPr="005354ED">
              <w:rPr>
                <w:rFonts w:asciiTheme="majorHAnsi" w:hAnsiTheme="majorHAnsi"/>
                <w:bCs/>
              </w:rPr>
              <w:t>Gender norms scale</w:t>
            </w:r>
          </w:p>
          <w:p w14:paraId="6F7CA97A" w14:textId="77777777" w:rsidR="00DB7224" w:rsidRPr="005354ED" w:rsidRDefault="00DB7224" w:rsidP="00DB7224">
            <w:pPr>
              <w:rPr>
                <w:rFonts w:asciiTheme="majorHAnsi" w:hAnsiTheme="majorHAnsi"/>
                <w:bCs/>
              </w:rPr>
            </w:pPr>
            <w:r w:rsidRPr="005354ED">
              <w:rPr>
                <w:rFonts w:asciiTheme="majorHAnsi" w:hAnsiTheme="majorHAnsi"/>
                <w:bCs/>
              </w:rPr>
              <w:t>Vignettes instrument</w:t>
            </w:r>
          </w:p>
        </w:tc>
      </w:tr>
      <w:tr w:rsidR="00DB7224" w:rsidRPr="005354ED" w14:paraId="24E59CFE" w14:textId="77777777">
        <w:tc>
          <w:tcPr>
            <w:tcW w:w="6408" w:type="dxa"/>
          </w:tcPr>
          <w:p w14:paraId="42F07E22" w14:textId="77777777" w:rsidR="00DB7224" w:rsidRPr="005354ED" w:rsidRDefault="00DB7224" w:rsidP="000831E5">
            <w:pPr>
              <w:pStyle w:val="ListParagraph"/>
              <w:numPr>
                <w:ilvl w:val="0"/>
                <w:numId w:val="28"/>
              </w:numPr>
              <w:rPr>
                <w:rFonts w:asciiTheme="majorHAnsi" w:hAnsiTheme="majorHAnsi"/>
              </w:rPr>
            </w:pPr>
            <w:r w:rsidRPr="005354ED">
              <w:rPr>
                <w:rFonts w:asciiTheme="majorHAnsi" w:hAnsiTheme="majorHAnsi"/>
              </w:rPr>
              <w:t>Describe changes in perceptions of gender norms and gender biases over time (from early to later adolescence)</w:t>
            </w:r>
          </w:p>
        </w:tc>
        <w:tc>
          <w:tcPr>
            <w:tcW w:w="4258" w:type="dxa"/>
          </w:tcPr>
          <w:p w14:paraId="1F23BBDD" w14:textId="77777777" w:rsidR="00DB7224" w:rsidRPr="005354ED" w:rsidRDefault="00DB7224" w:rsidP="00DB7224">
            <w:pPr>
              <w:rPr>
                <w:rFonts w:asciiTheme="majorHAnsi" w:hAnsiTheme="majorHAnsi"/>
                <w:bCs/>
              </w:rPr>
            </w:pPr>
            <w:r w:rsidRPr="005354ED">
              <w:rPr>
                <w:rFonts w:asciiTheme="majorHAnsi" w:hAnsiTheme="majorHAnsi"/>
                <w:bCs/>
              </w:rPr>
              <w:t>Gender norms scale</w:t>
            </w:r>
          </w:p>
          <w:p w14:paraId="38EADB23" w14:textId="77777777" w:rsidR="00DB7224" w:rsidRPr="005354ED" w:rsidRDefault="00DB7224" w:rsidP="00DB7224">
            <w:pPr>
              <w:rPr>
                <w:rFonts w:asciiTheme="majorHAnsi" w:hAnsiTheme="majorHAnsi"/>
              </w:rPr>
            </w:pPr>
            <w:r w:rsidRPr="005354ED">
              <w:rPr>
                <w:rFonts w:asciiTheme="majorHAnsi" w:hAnsiTheme="majorHAnsi"/>
                <w:bCs/>
              </w:rPr>
              <w:t>Vignettes instrument</w:t>
            </w:r>
          </w:p>
        </w:tc>
      </w:tr>
      <w:tr w:rsidR="00DB7224" w:rsidRPr="005354ED" w14:paraId="6CD97FE5" w14:textId="77777777">
        <w:tc>
          <w:tcPr>
            <w:tcW w:w="6408" w:type="dxa"/>
          </w:tcPr>
          <w:p w14:paraId="17C4767F" w14:textId="024DC834" w:rsidR="00DB7224" w:rsidRPr="005354ED" w:rsidRDefault="009B1561" w:rsidP="000831E5">
            <w:pPr>
              <w:pStyle w:val="ListParagraph"/>
              <w:numPr>
                <w:ilvl w:val="0"/>
                <w:numId w:val="28"/>
              </w:numPr>
              <w:rPr>
                <w:rFonts w:asciiTheme="majorHAnsi" w:hAnsiTheme="majorHAnsi"/>
              </w:rPr>
            </w:pPr>
            <w:r w:rsidRPr="005354ED">
              <w:rPr>
                <w:rFonts w:asciiTheme="majorHAnsi" w:hAnsiTheme="majorHAnsi"/>
              </w:rPr>
              <w:t>Identify the individual (</w:t>
            </w:r>
            <w:r w:rsidR="00F10B4F" w:rsidRPr="005354ED">
              <w:rPr>
                <w:rFonts w:asciiTheme="majorHAnsi" w:hAnsiTheme="majorHAnsi"/>
              </w:rPr>
              <w:t xml:space="preserve">sociodemographic, </w:t>
            </w:r>
            <w:r w:rsidRPr="005354ED">
              <w:rPr>
                <w:rFonts w:asciiTheme="majorHAnsi" w:hAnsiTheme="majorHAnsi"/>
              </w:rPr>
              <w:t>physical, psychosocial, behavioral)</w:t>
            </w:r>
            <w:r w:rsidR="00DB7224" w:rsidRPr="005354ED">
              <w:rPr>
                <w:rFonts w:asciiTheme="majorHAnsi" w:hAnsiTheme="majorHAnsi"/>
              </w:rPr>
              <w:t xml:space="preserve">, family, </w:t>
            </w:r>
            <w:r w:rsidRPr="005354ED">
              <w:rPr>
                <w:rFonts w:asciiTheme="majorHAnsi" w:hAnsiTheme="majorHAnsi"/>
              </w:rPr>
              <w:t>peer, partner</w:t>
            </w:r>
            <w:r w:rsidR="00A50394" w:rsidRPr="005354ED">
              <w:rPr>
                <w:rFonts w:asciiTheme="majorHAnsi" w:hAnsiTheme="majorHAnsi"/>
              </w:rPr>
              <w:t xml:space="preserve">, school, neighborhood </w:t>
            </w:r>
            <w:r w:rsidRPr="005354ED">
              <w:rPr>
                <w:rFonts w:asciiTheme="majorHAnsi" w:hAnsiTheme="majorHAnsi"/>
              </w:rPr>
              <w:t>and media</w:t>
            </w:r>
            <w:r w:rsidR="00EA4886" w:rsidRPr="005354ED">
              <w:rPr>
                <w:rFonts w:asciiTheme="majorHAnsi" w:hAnsiTheme="majorHAnsi"/>
              </w:rPr>
              <w:t xml:space="preserve"> exposure)</w:t>
            </w:r>
            <w:r w:rsidRPr="005354ED">
              <w:rPr>
                <w:rFonts w:asciiTheme="majorHAnsi" w:hAnsiTheme="majorHAnsi"/>
              </w:rPr>
              <w:t xml:space="preserve"> factors </w:t>
            </w:r>
            <w:r w:rsidR="00DB7224" w:rsidRPr="005354ED">
              <w:rPr>
                <w:rFonts w:asciiTheme="majorHAnsi" w:hAnsiTheme="majorHAnsi"/>
              </w:rPr>
              <w:t>that inform perceptions of gender norms and gender biases respectively.</w:t>
            </w:r>
          </w:p>
          <w:p w14:paraId="67029EC8" w14:textId="77777777" w:rsidR="00DB7224" w:rsidRPr="005354ED" w:rsidRDefault="00DB7224" w:rsidP="00A50394">
            <w:pPr>
              <w:rPr>
                <w:rFonts w:asciiTheme="majorHAnsi" w:hAnsiTheme="majorHAnsi"/>
              </w:rPr>
            </w:pPr>
          </w:p>
        </w:tc>
        <w:tc>
          <w:tcPr>
            <w:tcW w:w="4258" w:type="dxa"/>
          </w:tcPr>
          <w:p w14:paraId="6A9244C8" w14:textId="0DB19760" w:rsidR="00DB7224" w:rsidRPr="005354ED" w:rsidRDefault="009C1682" w:rsidP="00DB7224">
            <w:pPr>
              <w:rPr>
                <w:rFonts w:asciiTheme="majorHAnsi" w:hAnsiTheme="majorHAnsi"/>
                <w:bCs/>
              </w:rPr>
            </w:pPr>
            <w:r>
              <w:rPr>
                <w:rFonts w:asciiTheme="majorHAnsi" w:hAnsiTheme="majorHAnsi"/>
                <w:bCs/>
              </w:rPr>
              <w:t xml:space="preserve">Health </w:t>
            </w:r>
            <w:r w:rsidR="00DB7224" w:rsidRPr="005354ED">
              <w:rPr>
                <w:rFonts w:asciiTheme="majorHAnsi" w:hAnsiTheme="majorHAnsi"/>
                <w:bCs/>
              </w:rPr>
              <w:t>instrument</w:t>
            </w:r>
          </w:p>
          <w:p w14:paraId="08659C9A" w14:textId="473FAAAB" w:rsidR="00DB7224" w:rsidRPr="005354ED" w:rsidRDefault="00DB7224" w:rsidP="00DB7224">
            <w:pPr>
              <w:rPr>
                <w:rFonts w:asciiTheme="majorHAnsi" w:hAnsiTheme="majorHAnsi"/>
                <w:bCs/>
              </w:rPr>
            </w:pPr>
            <w:r w:rsidRPr="005354ED">
              <w:rPr>
                <w:rFonts w:asciiTheme="majorHAnsi" w:hAnsiTheme="majorHAnsi"/>
                <w:bCs/>
              </w:rPr>
              <w:t xml:space="preserve">Context </w:t>
            </w:r>
            <w:r w:rsidR="0028174B" w:rsidRPr="005354ED">
              <w:rPr>
                <w:rFonts w:asciiTheme="majorHAnsi" w:hAnsiTheme="majorHAnsi"/>
                <w:bCs/>
              </w:rPr>
              <w:t>measure</w:t>
            </w:r>
          </w:p>
          <w:p w14:paraId="3D3581A8" w14:textId="77777777" w:rsidR="00DB7224" w:rsidRPr="005354ED" w:rsidRDefault="00DB7224" w:rsidP="00DB7224">
            <w:pPr>
              <w:rPr>
                <w:rFonts w:asciiTheme="majorHAnsi" w:hAnsiTheme="majorHAnsi"/>
                <w:bCs/>
              </w:rPr>
            </w:pPr>
            <w:r w:rsidRPr="005354ED">
              <w:rPr>
                <w:rFonts w:asciiTheme="majorHAnsi" w:hAnsiTheme="majorHAnsi"/>
                <w:bCs/>
              </w:rPr>
              <w:t>Gender norms scale</w:t>
            </w:r>
          </w:p>
          <w:p w14:paraId="48BBEF56" w14:textId="77777777" w:rsidR="00DB7224" w:rsidRPr="005354ED" w:rsidRDefault="00DB7224" w:rsidP="00DB7224">
            <w:pPr>
              <w:rPr>
                <w:rFonts w:asciiTheme="majorHAnsi" w:hAnsiTheme="majorHAnsi"/>
              </w:rPr>
            </w:pPr>
            <w:r w:rsidRPr="005354ED">
              <w:rPr>
                <w:rFonts w:asciiTheme="majorHAnsi" w:hAnsiTheme="majorHAnsi"/>
                <w:bCs/>
              </w:rPr>
              <w:t>Vignettes instrument</w:t>
            </w:r>
          </w:p>
        </w:tc>
      </w:tr>
      <w:tr w:rsidR="00DB7224" w:rsidRPr="005354ED" w14:paraId="63EE8807" w14:textId="77777777" w:rsidTr="003023ED">
        <w:trPr>
          <w:trHeight w:val="225"/>
        </w:trPr>
        <w:tc>
          <w:tcPr>
            <w:tcW w:w="6408" w:type="dxa"/>
          </w:tcPr>
          <w:p w14:paraId="6F0C633C" w14:textId="77777777" w:rsidR="00DB7224" w:rsidRPr="005354ED" w:rsidRDefault="00A50394" w:rsidP="00A50394">
            <w:pPr>
              <w:rPr>
                <w:rFonts w:asciiTheme="majorHAnsi" w:hAnsiTheme="majorHAnsi"/>
                <w:b/>
              </w:rPr>
            </w:pPr>
            <w:r w:rsidRPr="005354ED">
              <w:rPr>
                <w:rFonts w:asciiTheme="majorHAnsi" w:hAnsiTheme="majorHAnsi"/>
                <w:b/>
              </w:rPr>
              <w:t xml:space="preserve">Influence of gender norms on health outcomes </w:t>
            </w:r>
          </w:p>
        </w:tc>
        <w:tc>
          <w:tcPr>
            <w:tcW w:w="4258" w:type="dxa"/>
          </w:tcPr>
          <w:p w14:paraId="4947D621" w14:textId="77777777" w:rsidR="00DB7224" w:rsidRPr="005354ED" w:rsidRDefault="00DB7224" w:rsidP="000831E5">
            <w:pPr>
              <w:rPr>
                <w:rFonts w:asciiTheme="majorHAnsi" w:hAnsiTheme="majorHAnsi"/>
                <w:b/>
              </w:rPr>
            </w:pPr>
          </w:p>
        </w:tc>
      </w:tr>
      <w:tr w:rsidR="00DB7224" w:rsidRPr="005354ED" w14:paraId="3F4CBA3E" w14:textId="77777777">
        <w:trPr>
          <w:trHeight w:val="1179"/>
        </w:trPr>
        <w:tc>
          <w:tcPr>
            <w:tcW w:w="6408" w:type="dxa"/>
          </w:tcPr>
          <w:p w14:paraId="50E55ECA" w14:textId="77777777" w:rsidR="00DB7224" w:rsidRPr="005354ED" w:rsidRDefault="00DB7224" w:rsidP="00A50394">
            <w:pPr>
              <w:pStyle w:val="ListParagraph"/>
              <w:numPr>
                <w:ilvl w:val="0"/>
                <w:numId w:val="28"/>
              </w:numPr>
              <w:rPr>
                <w:rFonts w:asciiTheme="majorHAnsi" w:hAnsiTheme="majorHAnsi"/>
              </w:rPr>
            </w:pPr>
            <w:r w:rsidRPr="005354ED">
              <w:rPr>
                <w:rFonts w:asciiTheme="majorHAnsi" w:hAnsiTheme="majorHAnsi"/>
              </w:rPr>
              <w:t xml:space="preserve">Explore </w:t>
            </w:r>
            <w:r w:rsidR="009B1561" w:rsidRPr="005354ED">
              <w:rPr>
                <w:rFonts w:asciiTheme="majorHAnsi" w:hAnsiTheme="majorHAnsi"/>
              </w:rPr>
              <w:t xml:space="preserve">the association between </w:t>
            </w:r>
            <w:r w:rsidRPr="005354ED">
              <w:rPr>
                <w:rFonts w:asciiTheme="majorHAnsi" w:hAnsiTheme="majorHAnsi"/>
              </w:rPr>
              <w:t xml:space="preserve">perceptions of gender norms and gender biases </w:t>
            </w:r>
            <w:r w:rsidR="009B1561" w:rsidRPr="005354ED">
              <w:rPr>
                <w:rFonts w:asciiTheme="majorHAnsi" w:hAnsiTheme="majorHAnsi"/>
              </w:rPr>
              <w:t>with</w:t>
            </w:r>
            <w:r w:rsidRPr="005354ED">
              <w:rPr>
                <w:rFonts w:asciiTheme="majorHAnsi" w:hAnsiTheme="majorHAnsi"/>
              </w:rPr>
              <w:t xml:space="preserve"> healthy sexuality and other related health outcomes (e.g. mental health, gender-based violence) in early adolescence.</w:t>
            </w:r>
          </w:p>
        </w:tc>
        <w:tc>
          <w:tcPr>
            <w:tcW w:w="4258" w:type="dxa"/>
          </w:tcPr>
          <w:p w14:paraId="0A725AF4" w14:textId="05B90B5C" w:rsidR="00DB7224" w:rsidRPr="005354ED" w:rsidRDefault="009C1682" w:rsidP="00DB7224">
            <w:pPr>
              <w:rPr>
                <w:rFonts w:asciiTheme="majorHAnsi" w:hAnsiTheme="majorHAnsi"/>
                <w:bCs/>
              </w:rPr>
            </w:pPr>
            <w:r>
              <w:rPr>
                <w:rFonts w:asciiTheme="majorHAnsi" w:hAnsiTheme="majorHAnsi"/>
                <w:bCs/>
              </w:rPr>
              <w:t xml:space="preserve">Health </w:t>
            </w:r>
            <w:r w:rsidR="00DB7224" w:rsidRPr="005354ED">
              <w:rPr>
                <w:rFonts w:asciiTheme="majorHAnsi" w:hAnsiTheme="majorHAnsi"/>
                <w:bCs/>
              </w:rPr>
              <w:t>instrument</w:t>
            </w:r>
          </w:p>
          <w:p w14:paraId="601807DF" w14:textId="77777777" w:rsidR="00DB7224" w:rsidRPr="005354ED" w:rsidRDefault="00DB7224" w:rsidP="00DB7224">
            <w:pPr>
              <w:rPr>
                <w:rFonts w:asciiTheme="majorHAnsi" w:hAnsiTheme="majorHAnsi"/>
                <w:bCs/>
              </w:rPr>
            </w:pPr>
            <w:r w:rsidRPr="005354ED">
              <w:rPr>
                <w:rFonts w:asciiTheme="majorHAnsi" w:hAnsiTheme="majorHAnsi"/>
                <w:bCs/>
              </w:rPr>
              <w:t>Context instrument</w:t>
            </w:r>
          </w:p>
          <w:p w14:paraId="14F2EFEC" w14:textId="77777777" w:rsidR="00DB7224" w:rsidRPr="005354ED" w:rsidRDefault="00DB7224" w:rsidP="00DB7224">
            <w:pPr>
              <w:rPr>
                <w:rFonts w:asciiTheme="majorHAnsi" w:hAnsiTheme="majorHAnsi"/>
                <w:bCs/>
              </w:rPr>
            </w:pPr>
            <w:r w:rsidRPr="005354ED">
              <w:rPr>
                <w:rFonts w:asciiTheme="majorHAnsi" w:hAnsiTheme="majorHAnsi"/>
                <w:bCs/>
              </w:rPr>
              <w:t>Gender norms scale</w:t>
            </w:r>
          </w:p>
          <w:p w14:paraId="46EAF884" w14:textId="77777777" w:rsidR="00DB7224" w:rsidRPr="005354ED" w:rsidRDefault="00DB7224" w:rsidP="00DB7224">
            <w:pPr>
              <w:rPr>
                <w:rFonts w:asciiTheme="majorHAnsi" w:hAnsiTheme="majorHAnsi"/>
              </w:rPr>
            </w:pPr>
            <w:r w:rsidRPr="005354ED">
              <w:rPr>
                <w:rFonts w:asciiTheme="majorHAnsi" w:hAnsiTheme="majorHAnsi"/>
                <w:bCs/>
              </w:rPr>
              <w:t>Vignettes instrument</w:t>
            </w:r>
          </w:p>
        </w:tc>
      </w:tr>
      <w:tr w:rsidR="00DB7224" w:rsidRPr="005354ED" w14:paraId="6185EE46" w14:textId="77777777">
        <w:tc>
          <w:tcPr>
            <w:tcW w:w="6408" w:type="dxa"/>
          </w:tcPr>
          <w:p w14:paraId="7D91B1A3" w14:textId="77777777" w:rsidR="00DB7224" w:rsidRPr="005354ED" w:rsidRDefault="00DB7224" w:rsidP="000831E5">
            <w:pPr>
              <w:pStyle w:val="ListParagraph"/>
              <w:numPr>
                <w:ilvl w:val="0"/>
                <w:numId w:val="28"/>
              </w:numPr>
              <w:rPr>
                <w:rFonts w:asciiTheme="majorHAnsi" w:hAnsiTheme="majorHAnsi"/>
              </w:rPr>
            </w:pPr>
            <w:r w:rsidRPr="005354ED">
              <w:rPr>
                <w:rFonts w:asciiTheme="majorHAnsi" w:hAnsiTheme="majorHAnsi"/>
              </w:rPr>
              <w:t xml:space="preserve">Assess how changes in perceptions of gender norms and gender biases inform changes in sexual and reproductive health and related behaviors over time (from early to later adolescence). </w:t>
            </w:r>
          </w:p>
        </w:tc>
        <w:tc>
          <w:tcPr>
            <w:tcW w:w="4258" w:type="dxa"/>
          </w:tcPr>
          <w:p w14:paraId="5958C79A" w14:textId="5412493D" w:rsidR="00DB7224" w:rsidRPr="005354ED" w:rsidRDefault="009C1682" w:rsidP="00DB7224">
            <w:pPr>
              <w:rPr>
                <w:rFonts w:asciiTheme="majorHAnsi" w:hAnsiTheme="majorHAnsi"/>
                <w:bCs/>
              </w:rPr>
            </w:pPr>
            <w:r>
              <w:rPr>
                <w:rFonts w:asciiTheme="majorHAnsi" w:hAnsiTheme="majorHAnsi"/>
                <w:bCs/>
              </w:rPr>
              <w:t xml:space="preserve">Health </w:t>
            </w:r>
            <w:r w:rsidR="00DB7224" w:rsidRPr="005354ED">
              <w:rPr>
                <w:rFonts w:asciiTheme="majorHAnsi" w:hAnsiTheme="majorHAnsi"/>
                <w:bCs/>
              </w:rPr>
              <w:t>instrument</w:t>
            </w:r>
          </w:p>
          <w:p w14:paraId="3DEE55DB" w14:textId="29A6EFFD" w:rsidR="00DB7224" w:rsidRPr="005354ED" w:rsidRDefault="00DB7224" w:rsidP="00DB7224">
            <w:pPr>
              <w:rPr>
                <w:rFonts w:asciiTheme="majorHAnsi" w:hAnsiTheme="majorHAnsi"/>
                <w:bCs/>
              </w:rPr>
            </w:pPr>
            <w:r w:rsidRPr="005354ED">
              <w:rPr>
                <w:rFonts w:asciiTheme="majorHAnsi" w:hAnsiTheme="majorHAnsi"/>
                <w:bCs/>
              </w:rPr>
              <w:t>Context instrument</w:t>
            </w:r>
            <w:r w:rsidR="00A02576" w:rsidRPr="005354ED">
              <w:rPr>
                <w:rFonts w:asciiTheme="majorHAnsi" w:hAnsiTheme="majorHAnsi"/>
                <w:bCs/>
              </w:rPr>
              <w:t xml:space="preserve"> </w:t>
            </w:r>
          </w:p>
          <w:p w14:paraId="7B609682" w14:textId="77777777" w:rsidR="00DB7224" w:rsidRPr="005354ED" w:rsidRDefault="00DB7224" w:rsidP="00DB7224">
            <w:pPr>
              <w:rPr>
                <w:rFonts w:asciiTheme="majorHAnsi" w:hAnsiTheme="majorHAnsi"/>
                <w:bCs/>
              </w:rPr>
            </w:pPr>
            <w:r w:rsidRPr="005354ED">
              <w:rPr>
                <w:rFonts w:asciiTheme="majorHAnsi" w:hAnsiTheme="majorHAnsi"/>
                <w:bCs/>
              </w:rPr>
              <w:t>Gender norms scale</w:t>
            </w:r>
          </w:p>
          <w:p w14:paraId="437B0545" w14:textId="77777777" w:rsidR="00DB7224" w:rsidRPr="005354ED" w:rsidRDefault="00DB7224" w:rsidP="00DB7224">
            <w:pPr>
              <w:rPr>
                <w:rFonts w:asciiTheme="majorHAnsi" w:hAnsiTheme="majorHAnsi"/>
              </w:rPr>
            </w:pPr>
            <w:r w:rsidRPr="005354ED">
              <w:rPr>
                <w:rFonts w:asciiTheme="majorHAnsi" w:hAnsiTheme="majorHAnsi"/>
                <w:bCs/>
              </w:rPr>
              <w:t>Vignettes instrument</w:t>
            </w:r>
          </w:p>
        </w:tc>
      </w:tr>
    </w:tbl>
    <w:p w14:paraId="6A12D4D6" w14:textId="77777777" w:rsidR="006B3554" w:rsidRPr="005354ED" w:rsidRDefault="006B3554" w:rsidP="006B3554">
      <w:pPr>
        <w:rPr>
          <w:rFonts w:asciiTheme="majorHAnsi" w:hAnsiTheme="majorHAnsi"/>
        </w:rPr>
      </w:pPr>
    </w:p>
    <w:p w14:paraId="6F7BF4AC" w14:textId="77777777" w:rsidR="00C14904" w:rsidRPr="005354ED" w:rsidRDefault="00C14904" w:rsidP="00C14904">
      <w:pPr>
        <w:rPr>
          <w:rFonts w:asciiTheme="majorHAnsi" w:hAnsiTheme="majorHAnsi"/>
        </w:rPr>
      </w:pPr>
    </w:p>
    <w:p w14:paraId="01667003" w14:textId="11062643" w:rsidR="00A33688" w:rsidRPr="005354ED" w:rsidRDefault="00A33688" w:rsidP="00A33688">
      <w:pPr>
        <w:tabs>
          <w:tab w:val="left" w:pos="3960"/>
        </w:tabs>
        <w:rPr>
          <w:rFonts w:asciiTheme="majorHAnsi" w:hAnsiTheme="majorHAnsi"/>
        </w:rPr>
      </w:pPr>
      <w:r w:rsidRPr="005354ED">
        <w:rPr>
          <w:rFonts w:asciiTheme="majorHAnsi" w:hAnsiTheme="majorHAnsi"/>
        </w:rPr>
        <w:t xml:space="preserve">NOTE: All </w:t>
      </w:r>
      <w:r w:rsidR="009B1561" w:rsidRPr="005354ED">
        <w:rPr>
          <w:rFonts w:asciiTheme="majorHAnsi" w:hAnsiTheme="majorHAnsi"/>
        </w:rPr>
        <w:t>research objectives</w:t>
      </w:r>
      <w:r w:rsidR="00DB7224" w:rsidRPr="005354ED">
        <w:rPr>
          <w:rFonts w:asciiTheme="majorHAnsi" w:hAnsiTheme="majorHAnsi"/>
        </w:rPr>
        <w:t xml:space="preserve"> will be</w:t>
      </w:r>
      <w:r w:rsidRPr="005354ED">
        <w:rPr>
          <w:rFonts w:asciiTheme="majorHAnsi" w:hAnsiTheme="majorHAnsi"/>
        </w:rPr>
        <w:t xml:space="preserve"> explored within and across sites,</w:t>
      </w:r>
      <w:r w:rsidR="009B1561" w:rsidRPr="005354ED">
        <w:rPr>
          <w:rFonts w:asciiTheme="majorHAnsi" w:hAnsiTheme="majorHAnsi"/>
        </w:rPr>
        <w:t xml:space="preserve"> and</w:t>
      </w:r>
      <w:r w:rsidRPr="005354ED">
        <w:rPr>
          <w:rFonts w:asciiTheme="majorHAnsi" w:hAnsiTheme="majorHAnsi"/>
        </w:rPr>
        <w:t xml:space="preserve"> among</w:t>
      </w:r>
      <w:r w:rsidR="009C1682">
        <w:rPr>
          <w:rFonts w:asciiTheme="majorHAnsi" w:hAnsiTheme="majorHAnsi"/>
        </w:rPr>
        <w:t xml:space="preserve"> both</w:t>
      </w:r>
      <w:r w:rsidRPr="005354ED">
        <w:rPr>
          <w:rFonts w:asciiTheme="majorHAnsi" w:hAnsiTheme="majorHAnsi"/>
        </w:rPr>
        <w:t xml:space="preserve"> boys and girls</w:t>
      </w:r>
      <w:r w:rsidR="009C1682">
        <w:rPr>
          <w:rFonts w:asciiTheme="majorHAnsi" w:hAnsiTheme="majorHAnsi"/>
        </w:rPr>
        <w:t xml:space="preserve"> (i.e., boys and girls receive both masculinities AND femininities scales, and vignettes with both boys AND girls as the protagonist). </w:t>
      </w:r>
    </w:p>
    <w:p w14:paraId="51E3CA94" w14:textId="77777777" w:rsidR="00A33688" w:rsidRPr="005354ED" w:rsidRDefault="00A33688" w:rsidP="00C14904">
      <w:pPr>
        <w:rPr>
          <w:rFonts w:asciiTheme="majorHAnsi" w:hAnsiTheme="majorHAnsi"/>
          <w:sz w:val="20"/>
        </w:rPr>
      </w:pPr>
    </w:p>
    <w:p w14:paraId="2ADF5F0B" w14:textId="77777777" w:rsidR="00EB3CF2" w:rsidRPr="005354ED" w:rsidRDefault="00EB3CF2">
      <w:pPr>
        <w:rPr>
          <w:rFonts w:asciiTheme="majorHAnsi" w:hAnsiTheme="majorHAnsi"/>
          <w:b/>
          <w:sz w:val="20"/>
        </w:rPr>
      </w:pPr>
    </w:p>
    <w:p w14:paraId="564DEEAE" w14:textId="77777777" w:rsidR="00870005" w:rsidRPr="005354ED" w:rsidRDefault="00870005" w:rsidP="00E71307">
      <w:pPr>
        <w:pStyle w:val="Normal10"/>
        <w:rPr>
          <w:rFonts w:asciiTheme="majorHAnsi" w:hAnsiTheme="majorHAnsi"/>
          <w:sz w:val="21"/>
          <w:lang w:val="en-US"/>
        </w:rPr>
      </w:pPr>
      <w:bookmarkStart w:id="3" w:name="h.vmqiul85m2ar" w:colFirst="0" w:colLast="0"/>
      <w:bookmarkStart w:id="4" w:name="_Toc265911552"/>
      <w:bookmarkEnd w:id="3"/>
    </w:p>
    <w:p w14:paraId="3DA96F4A" w14:textId="77777777" w:rsidR="00F10B4F" w:rsidRPr="005354ED" w:rsidRDefault="00F10B4F" w:rsidP="00E71307">
      <w:pPr>
        <w:pStyle w:val="Normal10"/>
        <w:rPr>
          <w:rFonts w:asciiTheme="majorHAnsi" w:hAnsiTheme="majorHAnsi"/>
          <w:sz w:val="21"/>
          <w:lang w:val="en-US"/>
        </w:rPr>
      </w:pPr>
    </w:p>
    <w:p w14:paraId="281F4599" w14:textId="77777777" w:rsidR="00D0670F" w:rsidRPr="005354ED" w:rsidRDefault="00D0670F" w:rsidP="00305699">
      <w:pPr>
        <w:pStyle w:val="Heading1"/>
        <w:numPr>
          <w:ilvl w:val="0"/>
          <w:numId w:val="29"/>
        </w:numPr>
        <w:rPr>
          <w:rFonts w:asciiTheme="majorHAnsi" w:hAnsiTheme="majorHAnsi"/>
          <w:lang w:val="en-US"/>
        </w:rPr>
      </w:pPr>
      <w:bookmarkStart w:id="5" w:name="_Toc434409414"/>
      <w:r w:rsidRPr="005354ED">
        <w:rPr>
          <w:rFonts w:asciiTheme="majorHAnsi" w:hAnsiTheme="majorHAnsi"/>
          <w:lang w:val="en-US"/>
        </w:rPr>
        <w:t>Overview of Instruments</w:t>
      </w:r>
      <w:bookmarkEnd w:id="5"/>
    </w:p>
    <w:p w14:paraId="52BDBEA5" w14:textId="77777777" w:rsidR="00D0670F" w:rsidRPr="005354ED" w:rsidRDefault="00D0670F" w:rsidP="00E71307">
      <w:pPr>
        <w:pStyle w:val="Normal10"/>
        <w:rPr>
          <w:rFonts w:asciiTheme="majorHAnsi" w:hAnsiTheme="majorHAnsi"/>
          <w:sz w:val="21"/>
          <w:lang w:val="en-US"/>
        </w:rPr>
      </w:pPr>
    </w:p>
    <w:p w14:paraId="5447A565" w14:textId="77777777" w:rsidR="00AF1649" w:rsidRPr="005354ED" w:rsidRDefault="00A50394" w:rsidP="00305699">
      <w:pPr>
        <w:pStyle w:val="Heading2"/>
        <w:numPr>
          <w:ilvl w:val="1"/>
          <w:numId w:val="29"/>
        </w:numPr>
        <w:rPr>
          <w:rFonts w:asciiTheme="majorHAnsi" w:hAnsiTheme="majorHAnsi"/>
          <w:lang w:val="en-US"/>
        </w:rPr>
      </w:pPr>
      <w:bookmarkStart w:id="6" w:name="_Toc434409415"/>
      <w:r w:rsidRPr="005354ED">
        <w:rPr>
          <w:rFonts w:asciiTheme="majorHAnsi" w:hAnsiTheme="majorHAnsi"/>
          <w:lang w:val="en-US"/>
        </w:rPr>
        <w:t>Early Adolescent Health and B</w:t>
      </w:r>
      <w:r w:rsidR="00EA04C7" w:rsidRPr="005354ED">
        <w:rPr>
          <w:rFonts w:asciiTheme="majorHAnsi" w:hAnsiTheme="majorHAnsi"/>
          <w:lang w:val="en-US"/>
        </w:rPr>
        <w:t xml:space="preserve">ehavior </w:t>
      </w:r>
      <w:r w:rsidR="00AF1649" w:rsidRPr="005354ED">
        <w:rPr>
          <w:rFonts w:asciiTheme="majorHAnsi" w:hAnsiTheme="majorHAnsi"/>
          <w:lang w:val="en-US"/>
        </w:rPr>
        <w:t>instrument</w:t>
      </w:r>
      <w:bookmarkEnd w:id="6"/>
    </w:p>
    <w:p w14:paraId="5BA0EB48" w14:textId="77777777" w:rsidR="00AF1649" w:rsidRPr="005354ED" w:rsidRDefault="00AF1649" w:rsidP="00AF1649">
      <w:pPr>
        <w:pStyle w:val="Normal10"/>
        <w:rPr>
          <w:rFonts w:asciiTheme="majorHAnsi" w:hAnsiTheme="majorHAnsi"/>
          <w:lang w:val="en-US"/>
        </w:rPr>
      </w:pPr>
    </w:p>
    <w:p w14:paraId="476F0FF5" w14:textId="77777777" w:rsidR="00722605" w:rsidRPr="005354ED" w:rsidRDefault="00B62E54" w:rsidP="00AF1649">
      <w:pPr>
        <w:pStyle w:val="Normal10"/>
        <w:rPr>
          <w:rFonts w:asciiTheme="majorHAnsi" w:hAnsiTheme="majorHAnsi"/>
          <w:b/>
          <w:lang w:val="en-US"/>
        </w:rPr>
      </w:pPr>
      <w:r w:rsidRPr="005354ED">
        <w:rPr>
          <w:rFonts w:asciiTheme="majorHAnsi" w:hAnsiTheme="majorHAnsi"/>
          <w:b/>
          <w:lang w:val="en-US"/>
        </w:rPr>
        <w:t>Purpos</w:t>
      </w:r>
      <w:r w:rsidR="00722605" w:rsidRPr="005354ED">
        <w:rPr>
          <w:rFonts w:asciiTheme="majorHAnsi" w:hAnsiTheme="majorHAnsi"/>
          <w:b/>
          <w:lang w:val="en-US"/>
        </w:rPr>
        <w:t>e of instrument</w:t>
      </w:r>
    </w:p>
    <w:p w14:paraId="0AC40BF0" w14:textId="366981B7" w:rsidR="008B7015" w:rsidRPr="005354ED" w:rsidRDefault="00AE2605" w:rsidP="00AF1649">
      <w:pPr>
        <w:pStyle w:val="Normal10"/>
        <w:rPr>
          <w:rFonts w:asciiTheme="majorHAnsi" w:hAnsiTheme="majorHAnsi"/>
          <w:b/>
          <w:lang w:val="en-US"/>
        </w:rPr>
      </w:pPr>
      <w:r w:rsidRPr="005354ED">
        <w:rPr>
          <w:rFonts w:asciiTheme="majorHAnsi" w:hAnsiTheme="majorHAnsi"/>
          <w:lang w:val="en-US"/>
        </w:rPr>
        <w:t>While we refer to it as t</w:t>
      </w:r>
      <w:r w:rsidR="00B62E54" w:rsidRPr="005354ED">
        <w:rPr>
          <w:rFonts w:asciiTheme="majorHAnsi" w:hAnsiTheme="majorHAnsi"/>
          <w:lang w:val="en-US"/>
        </w:rPr>
        <w:t xml:space="preserve">he </w:t>
      </w:r>
      <w:r w:rsidR="00440BCA" w:rsidRPr="005354ED">
        <w:rPr>
          <w:rFonts w:asciiTheme="majorHAnsi" w:hAnsiTheme="majorHAnsi"/>
          <w:lang w:val="en-US"/>
        </w:rPr>
        <w:t xml:space="preserve">GEAS </w:t>
      </w:r>
      <w:r w:rsidR="009C1682">
        <w:rPr>
          <w:rFonts w:asciiTheme="majorHAnsi" w:hAnsiTheme="majorHAnsi"/>
          <w:lang w:val="en-US"/>
        </w:rPr>
        <w:t xml:space="preserve">Health </w:t>
      </w:r>
      <w:r w:rsidR="009C1682" w:rsidRPr="005354ED">
        <w:rPr>
          <w:rFonts w:asciiTheme="majorHAnsi" w:hAnsiTheme="majorHAnsi"/>
          <w:lang w:val="en-US"/>
        </w:rPr>
        <w:t>instrument</w:t>
      </w:r>
      <w:r w:rsidRPr="005354ED">
        <w:rPr>
          <w:rFonts w:asciiTheme="majorHAnsi" w:hAnsiTheme="majorHAnsi"/>
          <w:lang w:val="en-US"/>
        </w:rPr>
        <w:t>, it is in fact far more than a health measure. Specifically, it</w:t>
      </w:r>
      <w:r w:rsidR="00B62E54" w:rsidRPr="005354ED">
        <w:rPr>
          <w:rFonts w:asciiTheme="majorHAnsi" w:hAnsiTheme="majorHAnsi"/>
          <w:lang w:val="en-US"/>
        </w:rPr>
        <w:t xml:space="preserve"> seeks to </w:t>
      </w:r>
      <w:r w:rsidR="003023ED" w:rsidRPr="005354ED">
        <w:rPr>
          <w:rFonts w:asciiTheme="majorHAnsi" w:hAnsiTheme="majorHAnsi"/>
          <w:lang w:val="en-US"/>
        </w:rPr>
        <w:t xml:space="preserve">explore </w:t>
      </w:r>
      <w:r w:rsidR="00440BCA" w:rsidRPr="005354ED">
        <w:rPr>
          <w:rFonts w:asciiTheme="majorHAnsi" w:hAnsiTheme="majorHAnsi"/>
          <w:lang w:val="en-US"/>
        </w:rPr>
        <w:t xml:space="preserve">domains of healthy sexuality </w:t>
      </w:r>
      <w:r w:rsidR="00C440B9" w:rsidRPr="005354ED">
        <w:rPr>
          <w:rFonts w:asciiTheme="majorHAnsi" w:hAnsiTheme="majorHAnsi"/>
          <w:lang w:val="en-US"/>
        </w:rPr>
        <w:t xml:space="preserve">that are </w:t>
      </w:r>
      <w:r w:rsidR="00440BCA" w:rsidRPr="005354ED">
        <w:rPr>
          <w:rFonts w:asciiTheme="majorHAnsi" w:hAnsiTheme="majorHAnsi"/>
          <w:lang w:val="en-US"/>
        </w:rPr>
        <w:t>developmentally salient for early adolescents (body pride, comfort with pubertal development, relational self-efficacy)</w:t>
      </w:r>
      <w:r w:rsidR="00C440B9" w:rsidRPr="005354ED">
        <w:rPr>
          <w:rFonts w:asciiTheme="majorHAnsi" w:hAnsiTheme="majorHAnsi"/>
          <w:lang w:val="en-US"/>
        </w:rPr>
        <w:t xml:space="preserve">, </w:t>
      </w:r>
      <w:r w:rsidR="00440BCA" w:rsidRPr="005354ED">
        <w:rPr>
          <w:rFonts w:asciiTheme="majorHAnsi" w:hAnsiTheme="majorHAnsi"/>
          <w:lang w:val="en-US"/>
        </w:rPr>
        <w:t>as well as s</w:t>
      </w:r>
      <w:r w:rsidR="003023ED" w:rsidRPr="005354ED">
        <w:rPr>
          <w:rFonts w:asciiTheme="majorHAnsi" w:hAnsiTheme="majorHAnsi"/>
          <w:lang w:val="en-US"/>
        </w:rPr>
        <w:t>exual and reproductive health as young people initiate</w:t>
      </w:r>
      <w:r w:rsidR="00C440B9" w:rsidRPr="005354ED">
        <w:rPr>
          <w:rFonts w:asciiTheme="majorHAnsi" w:hAnsiTheme="majorHAnsi"/>
          <w:lang w:val="en-US"/>
        </w:rPr>
        <w:t xml:space="preserve"> interpersonal</w:t>
      </w:r>
      <w:r w:rsidR="003023ED" w:rsidRPr="005354ED">
        <w:rPr>
          <w:rFonts w:asciiTheme="majorHAnsi" w:hAnsiTheme="majorHAnsi"/>
          <w:lang w:val="en-US"/>
        </w:rPr>
        <w:t xml:space="preserve"> sexual relationships. The </w:t>
      </w:r>
      <w:r w:rsidR="00C440B9" w:rsidRPr="005354ED">
        <w:rPr>
          <w:rFonts w:asciiTheme="majorHAnsi" w:hAnsiTheme="majorHAnsi"/>
          <w:lang w:val="en-US"/>
        </w:rPr>
        <w:t xml:space="preserve">instrument is </w:t>
      </w:r>
      <w:r w:rsidR="003023ED" w:rsidRPr="005354ED">
        <w:rPr>
          <w:rFonts w:asciiTheme="majorHAnsi" w:hAnsiTheme="majorHAnsi"/>
          <w:lang w:val="en-US"/>
        </w:rPr>
        <w:t xml:space="preserve">also </w:t>
      </w:r>
      <w:r w:rsidR="00C440B9" w:rsidRPr="005354ED">
        <w:rPr>
          <w:rFonts w:asciiTheme="majorHAnsi" w:hAnsiTheme="majorHAnsi"/>
          <w:lang w:val="en-US"/>
        </w:rPr>
        <w:t xml:space="preserve">designed to </w:t>
      </w:r>
      <w:r w:rsidR="003023ED" w:rsidRPr="005354ED">
        <w:rPr>
          <w:rFonts w:asciiTheme="majorHAnsi" w:hAnsiTheme="majorHAnsi"/>
          <w:lang w:val="en-US"/>
        </w:rPr>
        <w:t>asses</w:t>
      </w:r>
      <w:r w:rsidR="00C440B9" w:rsidRPr="005354ED">
        <w:rPr>
          <w:rFonts w:asciiTheme="majorHAnsi" w:hAnsiTheme="majorHAnsi"/>
          <w:lang w:val="en-US"/>
        </w:rPr>
        <w:t>s</w:t>
      </w:r>
      <w:r w:rsidRPr="005354ED">
        <w:rPr>
          <w:rFonts w:asciiTheme="majorHAnsi" w:hAnsiTheme="majorHAnsi"/>
          <w:lang w:val="en-US"/>
        </w:rPr>
        <w:t xml:space="preserve"> empowerment, </w:t>
      </w:r>
      <w:r w:rsidR="003023ED" w:rsidRPr="005354ED">
        <w:rPr>
          <w:rFonts w:asciiTheme="majorHAnsi" w:hAnsiTheme="majorHAnsi"/>
          <w:lang w:val="en-US"/>
        </w:rPr>
        <w:t xml:space="preserve">self-perceived health (mental, physical, sexual) and related behaviors during early adolescence, as well as its influencing contextual factors (individual, family, peers, partners, school, media, </w:t>
      </w:r>
      <w:r w:rsidR="00FE3E24" w:rsidRPr="005354ED">
        <w:rPr>
          <w:rFonts w:asciiTheme="majorHAnsi" w:hAnsiTheme="majorHAnsi"/>
          <w:lang w:val="en-US"/>
        </w:rPr>
        <w:t>ACEs</w:t>
      </w:r>
      <w:r w:rsidR="003023ED" w:rsidRPr="005354ED">
        <w:rPr>
          <w:rFonts w:asciiTheme="majorHAnsi" w:hAnsiTheme="majorHAnsi"/>
          <w:lang w:val="en-US"/>
        </w:rPr>
        <w:t xml:space="preserve">, </w:t>
      </w:r>
      <w:r w:rsidR="00440BCA" w:rsidRPr="005354ED">
        <w:rPr>
          <w:rFonts w:asciiTheme="majorHAnsi" w:hAnsiTheme="majorHAnsi"/>
          <w:lang w:val="en-US"/>
        </w:rPr>
        <w:t>experiences of gender-based violenc</w:t>
      </w:r>
      <w:r w:rsidR="003023ED" w:rsidRPr="005354ED">
        <w:rPr>
          <w:rFonts w:asciiTheme="majorHAnsi" w:hAnsiTheme="majorHAnsi"/>
          <w:lang w:val="en-US"/>
        </w:rPr>
        <w:t xml:space="preserve">e). </w:t>
      </w:r>
    </w:p>
    <w:p w14:paraId="1E0AB92D" w14:textId="77777777" w:rsidR="00440BCA" w:rsidRPr="005354ED" w:rsidRDefault="00440BCA" w:rsidP="00AF1649">
      <w:pPr>
        <w:pStyle w:val="Normal10"/>
        <w:rPr>
          <w:rFonts w:asciiTheme="majorHAnsi" w:hAnsiTheme="majorHAnsi"/>
          <w:lang w:val="en-US"/>
        </w:rPr>
      </w:pPr>
    </w:p>
    <w:p w14:paraId="1C6EB5A9" w14:textId="77777777" w:rsidR="00722605" w:rsidRPr="005354ED" w:rsidRDefault="00B62E54" w:rsidP="00AF1649">
      <w:pPr>
        <w:pStyle w:val="Normal10"/>
        <w:rPr>
          <w:rFonts w:asciiTheme="majorHAnsi" w:hAnsiTheme="majorHAnsi"/>
          <w:lang w:val="en-US"/>
        </w:rPr>
      </w:pPr>
      <w:r w:rsidRPr="005354ED">
        <w:rPr>
          <w:rFonts w:asciiTheme="majorHAnsi" w:hAnsiTheme="majorHAnsi"/>
          <w:b/>
          <w:lang w:val="en-US"/>
        </w:rPr>
        <w:t>Instrument type</w:t>
      </w:r>
    </w:p>
    <w:p w14:paraId="5E3BE4B7" w14:textId="1ECEF8ED" w:rsidR="00A07BF3" w:rsidRPr="005354ED" w:rsidRDefault="00A07BF3" w:rsidP="00AF1649">
      <w:pPr>
        <w:pStyle w:val="Normal10"/>
        <w:rPr>
          <w:rFonts w:asciiTheme="majorHAnsi" w:hAnsiTheme="majorHAnsi"/>
          <w:lang w:val="en-US"/>
        </w:rPr>
      </w:pPr>
      <w:r w:rsidRPr="005354ED">
        <w:rPr>
          <w:rFonts w:asciiTheme="majorHAnsi" w:hAnsiTheme="majorHAnsi"/>
          <w:lang w:val="en-US"/>
        </w:rPr>
        <w:t>Q</w:t>
      </w:r>
      <w:r w:rsidR="00B62E54" w:rsidRPr="005354ED">
        <w:rPr>
          <w:rFonts w:asciiTheme="majorHAnsi" w:hAnsiTheme="majorHAnsi"/>
          <w:lang w:val="en-US"/>
        </w:rPr>
        <w:t>uestionnaire with questions and close-ended response options</w:t>
      </w:r>
      <w:r w:rsidR="00722605" w:rsidRPr="005354ED">
        <w:rPr>
          <w:rFonts w:asciiTheme="majorHAnsi" w:hAnsiTheme="majorHAnsi"/>
          <w:lang w:val="en-US"/>
        </w:rPr>
        <w:t xml:space="preserve">. All data </w:t>
      </w:r>
      <w:r w:rsidR="00EA4886" w:rsidRPr="005354ED">
        <w:rPr>
          <w:rFonts w:asciiTheme="majorHAnsi" w:hAnsiTheme="majorHAnsi"/>
          <w:lang w:val="en-US"/>
        </w:rPr>
        <w:t>are</w:t>
      </w:r>
      <w:r w:rsidR="00722605" w:rsidRPr="005354ED">
        <w:rPr>
          <w:rFonts w:asciiTheme="majorHAnsi" w:hAnsiTheme="majorHAnsi"/>
          <w:lang w:val="en-US"/>
        </w:rPr>
        <w:t xml:space="preserve"> s</w:t>
      </w:r>
      <w:r w:rsidRPr="005354ED">
        <w:rPr>
          <w:rFonts w:asciiTheme="majorHAnsi" w:hAnsiTheme="majorHAnsi"/>
          <w:lang w:val="en-US"/>
        </w:rPr>
        <w:t>elf-reported</w:t>
      </w:r>
      <w:r w:rsidR="00722605" w:rsidRPr="005354ED">
        <w:rPr>
          <w:rFonts w:asciiTheme="majorHAnsi" w:hAnsiTheme="majorHAnsi"/>
          <w:lang w:val="en-US"/>
        </w:rPr>
        <w:t>.</w:t>
      </w:r>
    </w:p>
    <w:p w14:paraId="3AC235E5" w14:textId="77777777" w:rsidR="00440BCA" w:rsidRPr="005354ED" w:rsidRDefault="00440BCA" w:rsidP="00AF1649">
      <w:pPr>
        <w:pStyle w:val="Normal10"/>
        <w:rPr>
          <w:rFonts w:asciiTheme="majorHAnsi" w:hAnsiTheme="majorHAnsi"/>
          <w:lang w:val="en-US"/>
        </w:rPr>
      </w:pPr>
    </w:p>
    <w:p w14:paraId="479A5DDE" w14:textId="77777777" w:rsidR="00722605" w:rsidRPr="005354ED" w:rsidRDefault="00B62E54" w:rsidP="00440BCA">
      <w:pPr>
        <w:pStyle w:val="Normal10"/>
        <w:rPr>
          <w:rFonts w:asciiTheme="majorHAnsi" w:hAnsiTheme="majorHAnsi"/>
          <w:lang w:val="en-US"/>
        </w:rPr>
      </w:pPr>
      <w:r w:rsidRPr="005354ED">
        <w:rPr>
          <w:rFonts w:asciiTheme="majorHAnsi" w:hAnsiTheme="majorHAnsi"/>
          <w:b/>
          <w:lang w:val="en-US"/>
        </w:rPr>
        <w:t>Development</w:t>
      </w:r>
      <w:r w:rsidR="00DD63C4" w:rsidRPr="005354ED">
        <w:rPr>
          <w:rFonts w:asciiTheme="majorHAnsi" w:hAnsiTheme="majorHAnsi"/>
          <w:b/>
          <w:lang w:val="en-US"/>
        </w:rPr>
        <w:t xml:space="preserve"> of instrument</w:t>
      </w:r>
    </w:p>
    <w:p w14:paraId="080FF906" w14:textId="060A3C5D" w:rsidR="00440BCA" w:rsidRPr="005354ED" w:rsidRDefault="00440BCA" w:rsidP="00440BCA">
      <w:pPr>
        <w:pStyle w:val="Normal10"/>
        <w:rPr>
          <w:rFonts w:asciiTheme="majorHAnsi" w:hAnsiTheme="majorHAnsi"/>
          <w:lang w:val="en-US"/>
        </w:rPr>
      </w:pPr>
      <w:r w:rsidRPr="005354ED">
        <w:rPr>
          <w:rFonts w:asciiTheme="majorHAnsi" w:hAnsiTheme="majorHAnsi"/>
          <w:lang w:val="en-US"/>
        </w:rPr>
        <w:t xml:space="preserve">The Health </w:t>
      </w:r>
      <w:r w:rsidR="0028174B" w:rsidRPr="005354ED">
        <w:rPr>
          <w:rFonts w:asciiTheme="majorHAnsi" w:hAnsiTheme="majorHAnsi"/>
          <w:lang w:val="en-US"/>
        </w:rPr>
        <w:t xml:space="preserve">instrument </w:t>
      </w:r>
      <w:r w:rsidR="009C1682">
        <w:rPr>
          <w:rFonts w:asciiTheme="majorHAnsi" w:hAnsiTheme="majorHAnsi"/>
          <w:lang w:val="en-US"/>
        </w:rPr>
        <w:t xml:space="preserve">is </w:t>
      </w:r>
      <w:r w:rsidR="003C2027" w:rsidRPr="005354ED">
        <w:rPr>
          <w:rFonts w:asciiTheme="majorHAnsi" w:hAnsiTheme="majorHAnsi"/>
          <w:lang w:val="en-US"/>
        </w:rPr>
        <w:t xml:space="preserve">developed through an iterative process. </w:t>
      </w:r>
      <w:r w:rsidR="00AC0DEC" w:rsidRPr="005354ED">
        <w:rPr>
          <w:rFonts w:asciiTheme="majorHAnsi" w:hAnsiTheme="majorHAnsi"/>
          <w:lang w:val="en-US"/>
        </w:rPr>
        <w:t>T</w:t>
      </w:r>
      <w:r w:rsidR="00F10B4F" w:rsidRPr="005354ED">
        <w:rPr>
          <w:rFonts w:asciiTheme="majorHAnsi" w:hAnsiTheme="majorHAnsi"/>
          <w:lang w:val="en-US"/>
        </w:rPr>
        <w:t xml:space="preserve">he GEAS investigators </w:t>
      </w:r>
      <w:r w:rsidR="00C440B9" w:rsidRPr="005354ED">
        <w:rPr>
          <w:rFonts w:asciiTheme="majorHAnsi" w:hAnsiTheme="majorHAnsi"/>
          <w:lang w:val="en-US"/>
        </w:rPr>
        <w:t>team across 15 countries has</w:t>
      </w:r>
      <w:r w:rsidR="00EA4886" w:rsidRPr="005354ED">
        <w:rPr>
          <w:rFonts w:asciiTheme="majorHAnsi" w:hAnsiTheme="majorHAnsi"/>
          <w:lang w:val="en-US"/>
        </w:rPr>
        <w:t xml:space="preserve"> </w:t>
      </w:r>
      <w:r w:rsidR="00F10B4F" w:rsidRPr="005354ED">
        <w:rPr>
          <w:rFonts w:asciiTheme="majorHAnsi" w:hAnsiTheme="majorHAnsi"/>
          <w:lang w:val="en-US"/>
        </w:rPr>
        <w:t>held regular conference calls to discuss the domains and focus of the instrument.</w:t>
      </w:r>
      <w:r w:rsidR="003C2027" w:rsidRPr="005354ED">
        <w:rPr>
          <w:rFonts w:asciiTheme="majorHAnsi" w:hAnsiTheme="majorHAnsi"/>
          <w:lang w:val="en-US"/>
        </w:rPr>
        <w:t xml:space="preserve"> </w:t>
      </w:r>
      <w:r w:rsidR="00AC0DEC" w:rsidRPr="005354ED">
        <w:rPr>
          <w:rFonts w:asciiTheme="majorHAnsi" w:hAnsiTheme="majorHAnsi"/>
          <w:lang w:val="en-US"/>
        </w:rPr>
        <w:t xml:space="preserve">The </w:t>
      </w:r>
      <w:r w:rsidR="00C440B9" w:rsidRPr="005354ED">
        <w:rPr>
          <w:rFonts w:asciiTheme="majorHAnsi" w:hAnsiTheme="majorHAnsi"/>
          <w:lang w:val="en-US"/>
        </w:rPr>
        <w:t xml:space="preserve">GEAS </w:t>
      </w:r>
      <w:r w:rsidR="009C1682">
        <w:rPr>
          <w:rFonts w:asciiTheme="majorHAnsi" w:hAnsiTheme="majorHAnsi"/>
          <w:lang w:val="en-US"/>
        </w:rPr>
        <w:t>Coordinating Center</w:t>
      </w:r>
      <w:r w:rsidR="00AC0DEC" w:rsidRPr="005354ED">
        <w:rPr>
          <w:rFonts w:asciiTheme="majorHAnsi" w:hAnsiTheme="majorHAnsi"/>
          <w:lang w:val="en-US"/>
        </w:rPr>
        <w:t xml:space="preserve"> prepared a draft structure of the domains (e.g. family, peers, ACE</w:t>
      </w:r>
      <w:r w:rsidR="00FE3E24" w:rsidRPr="005354ED">
        <w:rPr>
          <w:rFonts w:asciiTheme="majorHAnsi" w:hAnsiTheme="majorHAnsi"/>
          <w:lang w:val="en-US"/>
        </w:rPr>
        <w:t>s</w:t>
      </w:r>
      <w:r w:rsidR="00AC0DEC" w:rsidRPr="005354ED">
        <w:rPr>
          <w:rFonts w:asciiTheme="majorHAnsi" w:hAnsiTheme="majorHAnsi"/>
          <w:lang w:val="en-US"/>
        </w:rPr>
        <w:t>)</w:t>
      </w:r>
      <w:r w:rsidR="00C440B9" w:rsidRPr="005354ED">
        <w:rPr>
          <w:rFonts w:asciiTheme="majorHAnsi" w:hAnsiTheme="majorHAnsi"/>
          <w:lang w:val="en-US"/>
        </w:rPr>
        <w:t xml:space="preserve">, </w:t>
      </w:r>
      <w:r w:rsidR="00AC0DEC" w:rsidRPr="005354ED">
        <w:rPr>
          <w:rFonts w:asciiTheme="majorHAnsi" w:hAnsiTheme="majorHAnsi"/>
          <w:lang w:val="en-US"/>
        </w:rPr>
        <w:t>distinguish</w:t>
      </w:r>
      <w:r w:rsidR="00C440B9" w:rsidRPr="005354ED">
        <w:rPr>
          <w:rFonts w:asciiTheme="majorHAnsi" w:hAnsiTheme="majorHAnsi"/>
          <w:lang w:val="en-US"/>
        </w:rPr>
        <w:t xml:space="preserve">ing </w:t>
      </w:r>
      <w:r w:rsidR="00AC0DEC" w:rsidRPr="005354ED">
        <w:rPr>
          <w:rFonts w:asciiTheme="majorHAnsi" w:hAnsiTheme="majorHAnsi"/>
          <w:lang w:val="en-US"/>
        </w:rPr>
        <w:t>between “core” domains that are common to all sites and “optional” domains that will only be asked in some sites (e.g. sexual behaviors, in-depth exploration of LGBTQ issues, female genital mutilation)</w:t>
      </w:r>
      <w:r w:rsidR="00C440B9" w:rsidRPr="005354ED">
        <w:rPr>
          <w:rFonts w:asciiTheme="majorHAnsi" w:hAnsiTheme="majorHAnsi"/>
          <w:lang w:val="en-US"/>
        </w:rPr>
        <w:t xml:space="preserve">. </w:t>
      </w:r>
      <w:r w:rsidR="00AC0DEC" w:rsidRPr="005354ED">
        <w:rPr>
          <w:rFonts w:asciiTheme="majorHAnsi" w:hAnsiTheme="majorHAnsi"/>
          <w:lang w:val="en-US"/>
        </w:rPr>
        <w:t xml:space="preserve">Once the </w:t>
      </w:r>
      <w:r w:rsidR="00C440B9" w:rsidRPr="005354ED">
        <w:rPr>
          <w:rFonts w:asciiTheme="majorHAnsi" w:hAnsiTheme="majorHAnsi"/>
          <w:lang w:val="en-US"/>
        </w:rPr>
        <w:t xml:space="preserve">study </w:t>
      </w:r>
      <w:r w:rsidR="00AC0DEC" w:rsidRPr="005354ED">
        <w:rPr>
          <w:rFonts w:asciiTheme="majorHAnsi" w:hAnsiTheme="majorHAnsi"/>
          <w:lang w:val="en-US"/>
        </w:rPr>
        <w:t xml:space="preserve">team had agreed on the final core domains, the GEAS </w:t>
      </w:r>
      <w:r w:rsidR="009C1682">
        <w:rPr>
          <w:rFonts w:asciiTheme="majorHAnsi" w:hAnsiTheme="majorHAnsi"/>
          <w:lang w:val="en-US"/>
        </w:rPr>
        <w:t>Coordinating Center</w:t>
      </w:r>
      <w:r w:rsidR="00AC0DEC" w:rsidRPr="005354ED">
        <w:rPr>
          <w:rFonts w:asciiTheme="majorHAnsi" w:hAnsiTheme="majorHAnsi"/>
          <w:lang w:val="en-US"/>
        </w:rPr>
        <w:t xml:space="preserve"> populated questions from a question bank</w:t>
      </w:r>
      <w:r w:rsidR="00916055" w:rsidRPr="005354ED">
        <w:rPr>
          <w:rFonts w:asciiTheme="majorHAnsi" w:hAnsiTheme="majorHAnsi"/>
          <w:lang w:val="en-US"/>
        </w:rPr>
        <w:t>, i</w:t>
      </w:r>
      <w:r w:rsidR="00AC0DEC" w:rsidRPr="005354ED">
        <w:rPr>
          <w:rFonts w:asciiTheme="majorHAnsi" w:hAnsiTheme="majorHAnsi"/>
          <w:lang w:val="en-US"/>
        </w:rPr>
        <w:t>ncluding measures and questions patterned after several global studies on adolescents. Questions were drawn and further adapted from the National Longitudinal Study on Adolescent Health (US</w:t>
      </w:r>
      <w:r w:rsidR="00EA4886" w:rsidRPr="005354ED">
        <w:rPr>
          <w:rFonts w:asciiTheme="majorHAnsi" w:hAnsiTheme="majorHAnsi"/>
          <w:lang w:val="en-US"/>
        </w:rPr>
        <w:t>A</w:t>
      </w:r>
      <w:r w:rsidR="00AC0DEC" w:rsidRPr="005354ED">
        <w:rPr>
          <w:rFonts w:asciiTheme="majorHAnsi" w:hAnsiTheme="majorHAnsi"/>
          <w:lang w:val="en-US"/>
        </w:rPr>
        <w:t>), the Health Behavior of School aged Children (</w:t>
      </w:r>
      <w:r w:rsidR="00EA4886" w:rsidRPr="005354ED">
        <w:rPr>
          <w:rFonts w:asciiTheme="majorHAnsi" w:hAnsiTheme="majorHAnsi"/>
          <w:lang w:val="en-US"/>
        </w:rPr>
        <w:t>Europe</w:t>
      </w:r>
      <w:r w:rsidR="00916055" w:rsidRPr="005354ED">
        <w:rPr>
          <w:rFonts w:asciiTheme="majorHAnsi" w:hAnsiTheme="majorHAnsi"/>
          <w:lang w:val="en-US"/>
        </w:rPr>
        <w:t>/global</w:t>
      </w:r>
      <w:r w:rsidR="00AC0DEC" w:rsidRPr="005354ED">
        <w:rPr>
          <w:rFonts w:asciiTheme="majorHAnsi" w:hAnsiTheme="majorHAnsi"/>
          <w:lang w:val="en-US"/>
        </w:rPr>
        <w:t>)</w:t>
      </w:r>
      <w:r w:rsidR="00AC0DEC" w:rsidRPr="005354ED">
        <w:rPr>
          <w:rFonts w:asciiTheme="majorHAnsi" w:hAnsiTheme="majorHAnsi"/>
          <w:vertAlign w:val="superscript"/>
          <w:lang w:val="en-US"/>
        </w:rPr>
        <w:endnoteReference w:id="2"/>
      </w:r>
      <w:r w:rsidR="00AC0DEC" w:rsidRPr="005354ED">
        <w:rPr>
          <w:rFonts w:asciiTheme="majorHAnsi" w:hAnsiTheme="majorHAnsi"/>
          <w:lang w:val="en-US"/>
        </w:rPr>
        <w:t>, the Well-Being of Adolescents in Vulnerable Environments study (global), the Gender Roles and Equality Transformation Project (Africa and Asia</w:t>
      </w:r>
      <w:r w:rsidR="00EA4886" w:rsidRPr="005354ED">
        <w:rPr>
          <w:rFonts w:asciiTheme="majorHAnsi" w:hAnsiTheme="majorHAnsi"/>
          <w:lang w:val="en-US"/>
        </w:rPr>
        <w:t>), the Survey Assessment of Vietnamese Youth, the 3-City Study (Asia),</w:t>
      </w:r>
      <w:r w:rsidR="00916055" w:rsidRPr="005354ED">
        <w:rPr>
          <w:rFonts w:asciiTheme="majorHAnsi" w:hAnsiTheme="majorHAnsi"/>
          <w:lang w:val="en-US"/>
        </w:rPr>
        <w:t xml:space="preserve"> </w:t>
      </w:r>
      <w:r w:rsidR="00EA4886" w:rsidRPr="005354ED">
        <w:rPr>
          <w:rFonts w:asciiTheme="majorHAnsi" w:hAnsiTheme="majorHAnsi"/>
          <w:lang w:val="en-US"/>
        </w:rPr>
        <w:t>the Edinburgh Depression Inventory, The Beck Depression Inventory</w:t>
      </w:r>
      <w:r w:rsidR="0028174B" w:rsidRPr="005354ED">
        <w:rPr>
          <w:rFonts w:asciiTheme="majorHAnsi" w:hAnsiTheme="majorHAnsi"/>
          <w:lang w:val="en-US"/>
        </w:rPr>
        <w:t xml:space="preserve"> (US)</w:t>
      </w:r>
      <w:r w:rsidR="00EA4886" w:rsidRPr="005354ED">
        <w:rPr>
          <w:rFonts w:asciiTheme="majorHAnsi" w:hAnsiTheme="majorHAnsi"/>
          <w:lang w:val="en-US"/>
        </w:rPr>
        <w:t>, the Media and Gender Norms instrument</w:t>
      </w:r>
      <w:r w:rsidR="0028174B" w:rsidRPr="005354ED">
        <w:rPr>
          <w:rFonts w:asciiTheme="majorHAnsi" w:hAnsiTheme="majorHAnsi"/>
          <w:lang w:val="en-US"/>
        </w:rPr>
        <w:t xml:space="preserve"> (China)</w:t>
      </w:r>
      <w:r w:rsidR="00916055" w:rsidRPr="005354ED">
        <w:rPr>
          <w:rFonts w:asciiTheme="majorHAnsi" w:hAnsiTheme="majorHAnsi"/>
          <w:lang w:val="en-US"/>
        </w:rPr>
        <w:t>, the Toledo relationships study,</w:t>
      </w:r>
      <w:r w:rsidR="0028174B" w:rsidRPr="005354ED">
        <w:rPr>
          <w:rFonts w:asciiTheme="majorHAnsi" w:hAnsiTheme="majorHAnsi"/>
          <w:lang w:val="en-US"/>
        </w:rPr>
        <w:t xml:space="preserve"> (US)</w:t>
      </w:r>
      <w:r w:rsidR="00916055" w:rsidRPr="005354ED">
        <w:rPr>
          <w:rFonts w:asciiTheme="majorHAnsi" w:hAnsiTheme="majorHAnsi"/>
          <w:lang w:val="en-US"/>
        </w:rPr>
        <w:t xml:space="preserve"> the WHO question bank on adolescent sexual health and behaviors</w:t>
      </w:r>
      <w:r w:rsidR="0028174B" w:rsidRPr="005354ED">
        <w:rPr>
          <w:rFonts w:asciiTheme="majorHAnsi" w:hAnsiTheme="majorHAnsi"/>
          <w:lang w:val="en-US"/>
        </w:rPr>
        <w:t xml:space="preserve"> (global)</w:t>
      </w:r>
      <w:r w:rsidR="00916055" w:rsidRPr="005354ED">
        <w:rPr>
          <w:rFonts w:asciiTheme="majorHAnsi" w:hAnsiTheme="majorHAnsi"/>
          <w:lang w:val="en-US"/>
        </w:rPr>
        <w:t>, the GREAT and Growing up Smart projects</w:t>
      </w:r>
      <w:r w:rsidR="0028174B" w:rsidRPr="005354ED">
        <w:rPr>
          <w:rFonts w:asciiTheme="majorHAnsi" w:hAnsiTheme="majorHAnsi"/>
          <w:lang w:val="en-US"/>
        </w:rPr>
        <w:t xml:space="preserve"> (Sub</w:t>
      </w:r>
      <w:r w:rsidR="00FE3E24" w:rsidRPr="005354ED">
        <w:rPr>
          <w:rFonts w:asciiTheme="majorHAnsi" w:hAnsiTheme="majorHAnsi"/>
          <w:lang w:val="en-US"/>
        </w:rPr>
        <w:t>-</w:t>
      </w:r>
      <w:r w:rsidR="0028174B" w:rsidRPr="005354ED">
        <w:rPr>
          <w:rFonts w:asciiTheme="majorHAnsi" w:hAnsiTheme="majorHAnsi"/>
          <w:lang w:val="en-US"/>
        </w:rPr>
        <w:t>Saharan Africa) and</w:t>
      </w:r>
      <w:r w:rsidR="00FE3E24" w:rsidRPr="005354ED">
        <w:rPr>
          <w:rFonts w:asciiTheme="majorHAnsi" w:hAnsiTheme="majorHAnsi"/>
          <w:lang w:val="en-US"/>
        </w:rPr>
        <w:t xml:space="preserve"> the</w:t>
      </w:r>
      <w:r w:rsidR="0028174B" w:rsidRPr="005354ED">
        <w:rPr>
          <w:rFonts w:asciiTheme="majorHAnsi" w:hAnsiTheme="majorHAnsi"/>
          <w:lang w:val="en-US"/>
        </w:rPr>
        <w:t xml:space="preserve"> Transitions into Adulthood Study (Kenya)</w:t>
      </w:r>
      <w:r w:rsidR="00916055" w:rsidRPr="005354ED">
        <w:rPr>
          <w:rFonts w:asciiTheme="majorHAnsi" w:hAnsiTheme="majorHAnsi"/>
          <w:lang w:val="en-US"/>
        </w:rPr>
        <w:t>, among others.</w:t>
      </w:r>
      <w:r w:rsidR="00EA4886" w:rsidRPr="005354ED">
        <w:rPr>
          <w:rFonts w:asciiTheme="majorHAnsi" w:hAnsiTheme="majorHAnsi"/>
          <w:lang w:val="en-US"/>
        </w:rPr>
        <w:t xml:space="preserve"> </w:t>
      </w:r>
      <w:r w:rsidR="00AC0DEC" w:rsidRPr="005354ED">
        <w:rPr>
          <w:rFonts w:asciiTheme="majorHAnsi" w:hAnsiTheme="majorHAnsi"/>
          <w:lang w:val="en-US"/>
        </w:rPr>
        <w:t xml:space="preserve"> </w:t>
      </w:r>
      <w:r w:rsidR="00426177" w:rsidRPr="005354ED">
        <w:rPr>
          <w:rFonts w:asciiTheme="majorHAnsi" w:hAnsiTheme="majorHAnsi"/>
          <w:lang w:val="en-US"/>
        </w:rPr>
        <w:t>For each populated domain, the</w:t>
      </w:r>
      <w:r w:rsidR="00C440B9" w:rsidRPr="005354ED">
        <w:rPr>
          <w:rFonts w:asciiTheme="majorHAnsi" w:hAnsiTheme="majorHAnsi"/>
          <w:lang w:val="en-US"/>
        </w:rPr>
        <w:t xml:space="preserve"> study</w:t>
      </w:r>
      <w:r w:rsidR="00426177" w:rsidRPr="005354ED">
        <w:rPr>
          <w:rFonts w:asciiTheme="majorHAnsi" w:hAnsiTheme="majorHAnsi"/>
          <w:lang w:val="en-US"/>
        </w:rPr>
        <w:t xml:space="preserve"> team reviewed and provided input on the </w:t>
      </w:r>
      <w:r w:rsidR="00AC0DEC" w:rsidRPr="005354ED">
        <w:rPr>
          <w:rFonts w:asciiTheme="majorHAnsi" w:hAnsiTheme="majorHAnsi"/>
          <w:lang w:val="en-US"/>
        </w:rPr>
        <w:t>ques</w:t>
      </w:r>
      <w:r w:rsidR="00EA4886" w:rsidRPr="005354ED">
        <w:rPr>
          <w:rFonts w:asciiTheme="majorHAnsi" w:hAnsiTheme="majorHAnsi"/>
          <w:lang w:val="en-US"/>
        </w:rPr>
        <w:t>t</w:t>
      </w:r>
      <w:r w:rsidR="00AC0DEC" w:rsidRPr="005354ED">
        <w:rPr>
          <w:rFonts w:asciiTheme="majorHAnsi" w:hAnsiTheme="majorHAnsi"/>
          <w:lang w:val="en-US"/>
        </w:rPr>
        <w:t xml:space="preserve">ions and response options </w:t>
      </w:r>
      <w:r w:rsidR="00426177" w:rsidRPr="005354ED">
        <w:rPr>
          <w:rFonts w:asciiTheme="majorHAnsi" w:hAnsiTheme="majorHAnsi"/>
          <w:lang w:val="en-US"/>
        </w:rPr>
        <w:t xml:space="preserve">(including their flow and wording) and suggested alternative measures. </w:t>
      </w:r>
      <w:r w:rsidR="000611F8" w:rsidRPr="005354ED">
        <w:rPr>
          <w:rFonts w:asciiTheme="majorHAnsi" w:hAnsiTheme="majorHAnsi"/>
          <w:lang w:val="en-US"/>
        </w:rPr>
        <w:t xml:space="preserve">This process was repeated </w:t>
      </w:r>
      <w:r w:rsidR="008B674C" w:rsidRPr="005354ED">
        <w:rPr>
          <w:rFonts w:asciiTheme="majorHAnsi" w:hAnsiTheme="majorHAnsi"/>
          <w:lang w:val="en-US"/>
        </w:rPr>
        <w:t xml:space="preserve">through </w:t>
      </w:r>
      <w:r w:rsidR="00C440B9" w:rsidRPr="005354ED">
        <w:rPr>
          <w:rFonts w:asciiTheme="majorHAnsi" w:hAnsiTheme="majorHAnsi"/>
          <w:lang w:val="en-US"/>
        </w:rPr>
        <w:t xml:space="preserve">seven </w:t>
      </w:r>
      <w:r w:rsidR="008B674C" w:rsidRPr="005354ED">
        <w:rPr>
          <w:rFonts w:asciiTheme="majorHAnsi" w:hAnsiTheme="majorHAnsi"/>
          <w:lang w:val="en-US"/>
        </w:rPr>
        <w:t xml:space="preserve">drafts of the instrument </w:t>
      </w:r>
      <w:r w:rsidR="000611F8" w:rsidRPr="005354ED">
        <w:rPr>
          <w:rFonts w:asciiTheme="majorHAnsi" w:hAnsiTheme="majorHAnsi"/>
          <w:lang w:val="en-US"/>
        </w:rPr>
        <w:t>until a final draft was ready for</w:t>
      </w:r>
      <w:r w:rsidR="00916055" w:rsidRPr="005354ED">
        <w:rPr>
          <w:rFonts w:asciiTheme="majorHAnsi" w:hAnsiTheme="majorHAnsi"/>
          <w:lang w:val="en-US"/>
        </w:rPr>
        <w:t xml:space="preserve"> </w:t>
      </w:r>
      <w:r w:rsidR="00C440B9" w:rsidRPr="005354ED">
        <w:rPr>
          <w:rFonts w:asciiTheme="majorHAnsi" w:hAnsiTheme="majorHAnsi"/>
          <w:lang w:val="en-US"/>
        </w:rPr>
        <w:t xml:space="preserve">final </w:t>
      </w:r>
      <w:r w:rsidR="00916055" w:rsidRPr="005354ED">
        <w:rPr>
          <w:rFonts w:asciiTheme="majorHAnsi" w:hAnsiTheme="majorHAnsi"/>
          <w:lang w:val="en-US"/>
        </w:rPr>
        <w:t>consensus discussions at the GEAS investigators meeting</w:t>
      </w:r>
      <w:r w:rsidR="00C440B9" w:rsidRPr="005354ED">
        <w:rPr>
          <w:rFonts w:asciiTheme="majorHAnsi" w:hAnsiTheme="majorHAnsi"/>
          <w:lang w:val="en-US"/>
        </w:rPr>
        <w:t xml:space="preserve"> held in Geneva in July 2015</w:t>
      </w:r>
      <w:r w:rsidR="00916055" w:rsidRPr="005354ED">
        <w:rPr>
          <w:rFonts w:asciiTheme="majorHAnsi" w:hAnsiTheme="majorHAnsi"/>
          <w:lang w:val="en-US"/>
        </w:rPr>
        <w:t xml:space="preserve">, and </w:t>
      </w:r>
      <w:r w:rsidR="00C440B9" w:rsidRPr="005354ED">
        <w:rPr>
          <w:rFonts w:asciiTheme="majorHAnsi" w:hAnsiTheme="majorHAnsi"/>
          <w:lang w:val="en-US"/>
        </w:rPr>
        <w:t xml:space="preserve">subsequent </w:t>
      </w:r>
      <w:r w:rsidR="000611F8" w:rsidRPr="005354ED">
        <w:rPr>
          <w:rFonts w:asciiTheme="majorHAnsi" w:hAnsiTheme="majorHAnsi"/>
          <w:lang w:val="en-US"/>
        </w:rPr>
        <w:t>face validity stud</w:t>
      </w:r>
      <w:r w:rsidR="00916055" w:rsidRPr="005354ED">
        <w:rPr>
          <w:rFonts w:asciiTheme="majorHAnsi" w:hAnsiTheme="majorHAnsi"/>
          <w:lang w:val="en-US"/>
        </w:rPr>
        <w:t>ies across sites.</w:t>
      </w:r>
      <w:r w:rsidR="000611F8" w:rsidRPr="005354ED">
        <w:rPr>
          <w:rFonts w:asciiTheme="majorHAnsi" w:hAnsiTheme="majorHAnsi"/>
          <w:lang w:val="en-US"/>
        </w:rPr>
        <w:t xml:space="preserve"> </w:t>
      </w:r>
      <w:r w:rsidR="00426177" w:rsidRPr="005354ED">
        <w:rPr>
          <w:rFonts w:asciiTheme="majorHAnsi" w:hAnsiTheme="majorHAnsi"/>
          <w:lang w:val="en-US"/>
        </w:rPr>
        <w:t xml:space="preserve"> </w:t>
      </w:r>
    </w:p>
    <w:p w14:paraId="67D119D1" w14:textId="77777777" w:rsidR="00440BCA" w:rsidRPr="005354ED" w:rsidRDefault="00440BCA" w:rsidP="00440BCA">
      <w:pPr>
        <w:pStyle w:val="Normal10"/>
        <w:rPr>
          <w:rFonts w:asciiTheme="majorHAnsi" w:hAnsiTheme="majorHAnsi"/>
          <w:lang w:val="en-US"/>
        </w:rPr>
      </w:pPr>
    </w:p>
    <w:p w14:paraId="5BD8616F" w14:textId="77777777" w:rsidR="00A81C4E" w:rsidRPr="005354ED" w:rsidRDefault="00A81C4E" w:rsidP="00440BCA">
      <w:pPr>
        <w:pStyle w:val="Normal10"/>
        <w:rPr>
          <w:rFonts w:asciiTheme="majorHAnsi" w:hAnsiTheme="majorHAnsi"/>
          <w:b/>
          <w:lang w:val="en-US"/>
        </w:rPr>
      </w:pPr>
      <w:r w:rsidRPr="005354ED">
        <w:rPr>
          <w:rFonts w:asciiTheme="majorHAnsi" w:hAnsiTheme="majorHAnsi"/>
          <w:b/>
          <w:lang w:val="en-US"/>
        </w:rPr>
        <w:lastRenderedPageBreak/>
        <w:t>Structure of instrument</w:t>
      </w:r>
    </w:p>
    <w:p w14:paraId="171EB87E" w14:textId="4DD7962F" w:rsidR="00440BCA" w:rsidRPr="005354ED" w:rsidRDefault="00A81C4E" w:rsidP="00440BCA">
      <w:pPr>
        <w:pStyle w:val="Normal10"/>
        <w:rPr>
          <w:rFonts w:asciiTheme="majorHAnsi" w:hAnsiTheme="majorHAnsi"/>
          <w:lang w:val="en-US"/>
        </w:rPr>
      </w:pPr>
      <w:r w:rsidRPr="005354ED">
        <w:rPr>
          <w:rFonts w:asciiTheme="majorHAnsi" w:hAnsiTheme="majorHAnsi"/>
          <w:lang w:val="en-US"/>
        </w:rPr>
        <w:t>The instrument</w:t>
      </w:r>
      <w:r w:rsidR="006050D0" w:rsidRPr="005354ED">
        <w:rPr>
          <w:rFonts w:asciiTheme="majorHAnsi" w:hAnsiTheme="majorHAnsi"/>
          <w:lang w:val="en-US"/>
        </w:rPr>
        <w:t xml:space="preserve"> is structured according to </w:t>
      </w:r>
      <w:r w:rsidR="00916055" w:rsidRPr="005354ED">
        <w:rPr>
          <w:rFonts w:asciiTheme="majorHAnsi" w:hAnsiTheme="majorHAnsi"/>
          <w:lang w:val="en-US"/>
        </w:rPr>
        <w:t>12</w:t>
      </w:r>
      <w:r w:rsidR="006050D0" w:rsidRPr="005354ED">
        <w:rPr>
          <w:rFonts w:asciiTheme="majorHAnsi" w:hAnsiTheme="majorHAnsi"/>
          <w:lang w:val="en-US"/>
        </w:rPr>
        <w:t xml:space="preserve"> domains</w:t>
      </w:r>
      <w:r w:rsidR="00C440B9" w:rsidRPr="005354ED">
        <w:rPr>
          <w:rFonts w:asciiTheme="majorHAnsi" w:hAnsiTheme="majorHAnsi"/>
          <w:lang w:val="en-US"/>
        </w:rPr>
        <w:t>,</w:t>
      </w:r>
      <w:r w:rsidR="006050D0" w:rsidRPr="005354ED">
        <w:rPr>
          <w:rFonts w:asciiTheme="majorHAnsi" w:hAnsiTheme="majorHAnsi"/>
          <w:lang w:val="en-US"/>
        </w:rPr>
        <w:t xml:space="preserve"> out of which </w:t>
      </w:r>
      <w:r w:rsidR="00916055" w:rsidRPr="005354ED">
        <w:rPr>
          <w:rFonts w:asciiTheme="majorHAnsi" w:hAnsiTheme="majorHAnsi"/>
          <w:lang w:val="en-US"/>
        </w:rPr>
        <w:t>11</w:t>
      </w:r>
      <w:r w:rsidR="006050D0" w:rsidRPr="005354ED">
        <w:rPr>
          <w:rFonts w:asciiTheme="majorHAnsi" w:hAnsiTheme="majorHAnsi"/>
          <w:lang w:val="en-US"/>
        </w:rPr>
        <w:t xml:space="preserve"> are core</w:t>
      </w:r>
      <w:r w:rsidR="00C440B9" w:rsidRPr="005354ED">
        <w:rPr>
          <w:rFonts w:asciiTheme="majorHAnsi" w:hAnsiTheme="majorHAnsi"/>
          <w:lang w:val="en-US"/>
        </w:rPr>
        <w:t>:</w:t>
      </w:r>
      <w:r w:rsidR="00916055" w:rsidRPr="005354ED">
        <w:rPr>
          <w:rFonts w:asciiTheme="majorHAnsi" w:hAnsiTheme="majorHAnsi"/>
          <w:lang w:val="en-US"/>
        </w:rPr>
        <w:t xml:space="preserve"> </w:t>
      </w:r>
    </w:p>
    <w:p w14:paraId="10987319" w14:textId="77777777" w:rsidR="00440BCA" w:rsidRPr="005354ED" w:rsidRDefault="00A07BF3" w:rsidP="00305699">
      <w:pPr>
        <w:pStyle w:val="Normal10"/>
        <w:numPr>
          <w:ilvl w:val="0"/>
          <w:numId w:val="30"/>
        </w:numPr>
        <w:rPr>
          <w:rFonts w:asciiTheme="majorHAnsi" w:hAnsiTheme="majorHAnsi"/>
          <w:lang w:val="en-US"/>
        </w:rPr>
      </w:pPr>
      <w:proofErr w:type="spellStart"/>
      <w:r w:rsidRPr="005354ED">
        <w:rPr>
          <w:rFonts w:asciiTheme="majorHAnsi" w:hAnsiTheme="majorHAnsi"/>
          <w:lang w:val="en-US"/>
        </w:rPr>
        <w:t>Sociodemographics</w:t>
      </w:r>
      <w:proofErr w:type="spellEnd"/>
    </w:p>
    <w:p w14:paraId="1821FA16" w14:textId="77777777" w:rsidR="00A07BF3" w:rsidRPr="005354ED" w:rsidRDefault="007526DB" w:rsidP="00305699">
      <w:pPr>
        <w:pStyle w:val="Normal10"/>
        <w:numPr>
          <w:ilvl w:val="0"/>
          <w:numId w:val="30"/>
        </w:numPr>
        <w:rPr>
          <w:rFonts w:asciiTheme="majorHAnsi" w:hAnsiTheme="majorHAnsi"/>
          <w:lang w:val="en-US"/>
        </w:rPr>
      </w:pPr>
      <w:r w:rsidRPr="005354ED">
        <w:rPr>
          <w:rFonts w:asciiTheme="majorHAnsi" w:hAnsiTheme="majorHAnsi"/>
          <w:lang w:val="en-US"/>
        </w:rPr>
        <w:t>Family</w:t>
      </w:r>
    </w:p>
    <w:p w14:paraId="5F0735CD" w14:textId="77777777" w:rsidR="00D82A52" w:rsidRPr="005354ED" w:rsidRDefault="00D82A52" w:rsidP="00305699">
      <w:pPr>
        <w:pStyle w:val="Normal10"/>
        <w:numPr>
          <w:ilvl w:val="0"/>
          <w:numId w:val="30"/>
        </w:numPr>
        <w:rPr>
          <w:rFonts w:asciiTheme="majorHAnsi" w:hAnsiTheme="majorHAnsi"/>
          <w:lang w:val="en-US"/>
        </w:rPr>
      </w:pPr>
      <w:r w:rsidRPr="005354ED">
        <w:rPr>
          <w:rFonts w:asciiTheme="majorHAnsi" w:hAnsiTheme="majorHAnsi"/>
          <w:lang w:val="en-US"/>
        </w:rPr>
        <w:t>Peers</w:t>
      </w:r>
    </w:p>
    <w:p w14:paraId="5EC9F354" w14:textId="77777777" w:rsidR="00D82A52" w:rsidRPr="005354ED" w:rsidRDefault="00D82A52" w:rsidP="00305699">
      <w:pPr>
        <w:pStyle w:val="Normal10"/>
        <w:numPr>
          <w:ilvl w:val="0"/>
          <w:numId w:val="30"/>
        </w:numPr>
        <w:rPr>
          <w:rFonts w:asciiTheme="majorHAnsi" w:hAnsiTheme="majorHAnsi"/>
          <w:lang w:val="en-US"/>
        </w:rPr>
      </w:pPr>
      <w:r w:rsidRPr="005354ED">
        <w:rPr>
          <w:rFonts w:asciiTheme="majorHAnsi" w:hAnsiTheme="majorHAnsi"/>
          <w:lang w:val="en-US"/>
        </w:rPr>
        <w:t>School</w:t>
      </w:r>
    </w:p>
    <w:p w14:paraId="6536D9BE" w14:textId="06C9D442" w:rsidR="00A877FE" w:rsidRPr="005354ED" w:rsidRDefault="00A877FE" w:rsidP="00305699">
      <w:pPr>
        <w:pStyle w:val="Normal10"/>
        <w:numPr>
          <w:ilvl w:val="0"/>
          <w:numId w:val="30"/>
        </w:numPr>
        <w:rPr>
          <w:rFonts w:asciiTheme="majorHAnsi" w:hAnsiTheme="majorHAnsi"/>
          <w:lang w:val="en-US"/>
        </w:rPr>
      </w:pPr>
      <w:r w:rsidRPr="005354ED">
        <w:rPr>
          <w:rFonts w:asciiTheme="majorHAnsi" w:hAnsiTheme="majorHAnsi"/>
          <w:lang w:val="en-US"/>
        </w:rPr>
        <w:t>Neighborhood</w:t>
      </w:r>
      <w:r w:rsidR="00106431" w:rsidRPr="005354ED">
        <w:rPr>
          <w:rFonts w:asciiTheme="majorHAnsi" w:hAnsiTheme="majorHAnsi"/>
          <w:lang w:val="en-US"/>
        </w:rPr>
        <w:t xml:space="preserve"> perceptions</w:t>
      </w:r>
    </w:p>
    <w:p w14:paraId="7394C253" w14:textId="77777777" w:rsidR="00A877FE" w:rsidRPr="005354ED" w:rsidRDefault="00A877FE" w:rsidP="00305699">
      <w:pPr>
        <w:pStyle w:val="Normal10"/>
        <w:numPr>
          <w:ilvl w:val="0"/>
          <w:numId w:val="30"/>
        </w:numPr>
        <w:rPr>
          <w:rFonts w:asciiTheme="majorHAnsi" w:hAnsiTheme="majorHAnsi"/>
          <w:lang w:val="en-US"/>
        </w:rPr>
      </w:pPr>
      <w:r w:rsidRPr="005354ED">
        <w:rPr>
          <w:rFonts w:asciiTheme="majorHAnsi" w:hAnsiTheme="majorHAnsi"/>
          <w:lang w:val="en-US"/>
        </w:rPr>
        <w:t>Media</w:t>
      </w:r>
    </w:p>
    <w:p w14:paraId="07721FAD" w14:textId="4C1C3A64" w:rsidR="00A877FE" w:rsidRPr="005354ED" w:rsidRDefault="00745C09" w:rsidP="00305699">
      <w:pPr>
        <w:pStyle w:val="Normal10"/>
        <w:numPr>
          <w:ilvl w:val="0"/>
          <w:numId w:val="30"/>
        </w:numPr>
        <w:rPr>
          <w:rFonts w:asciiTheme="majorHAnsi" w:hAnsiTheme="majorHAnsi"/>
          <w:lang w:val="en-US"/>
        </w:rPr>
      </w:pPr>
      <w:r w:rsidRPr="005354ED">
        <w:rPr>
          <w:rFonts w:asciiTheme="majorHAnsi" w:hAnsiTheme="majorHAnsi"/>
          <w:lang w:val="en-US"/>
        </w:rPr>
        <w:t xml:space="preserve">Physical health and development </w:t>
      </w:r>
    </w:p>
    <w:p w14:paraId="272BC854" w14:textId="77777777" w:rsidR="00722605" w:rsidRPr="005354ED" w:rsidRDefault="00722605" w:rsidP="00305699">
      <w:pPr>
        <w:pStyle w:val="Normal10"/>
        <w:numPr>
          <w:ilvl w:val="0"/>
          <w:numId w:val="30"/>
        </w:numPr>
        <w:rPr>
          <w:rFonts w:asciiTheme="majorHAnsi" w:hAnsiTheme="majorHAnsi"/>
          <w:lang w:val="en-US"/>
        </w:rPr>
      </w:pPr>
      <w:r w:rsidRPr="005354ED">
        <w:rPr>
          <w:rFonts w:asciiTheme="majorHAnsi" w:hAnsiTheme="majorHAnsi"/>
          <w:lang w:val="en-US"/>
        </w:rPr>
        <w:t>Mental health</w:t>
      </w:r>
    </w:p>
    <w:p w14:paraId="30A2DFDB" w14:textId="25E955DC" w:rsidR="00722605" w:rsidRPr="005354ED" w:rsidRDefault="00722605" w:rsidP="00305699">
      <w:pPr>
        <w:pStyle w:val="Normal10"/>
        <w:numPr>
          <w:ilvl w:val="0"/>
          <w:numId w:val="30"/>
        </w:numPr>
        <w:rPr>
          <w:rFonts w:asciiTheme="majorHAnsi" w:hAnsiTheme="majorHAnsi"/>
          <w:lang w:val="en-US"/>
        </w:rPr>
      </w:pPr>
      <w:r w:rsidRPr="005354ED">
        <w:rPr>
          <w:rFonts w:asciiTheme="majorHAnsi" w:hAnsiTheme="majorHAnsi"/>
          <w:lang w:val="en-US"/>
        </w:rPr>
        <w:t>Peer-to-peer and Gender</w:t>
      </w:r>
      <w:r w:rsidR="00FE3E24" w:rsidRPr="005354ED">
        <w:rPr>
          <w:rFonts w:asciiTheme="majorHAnsi" w:hAnsiTheme="majorHAnsi"/>
          <w:lang w:val="en-US"/>
        </w:rPr>
        <w:t>-</w:t>
      </w:r>
      <w:r w:rsidRPr="005354ED">
        <w:rPr>
          <w:rFonts w:asciiTheme="majorHAnsi" w:hAnsiTheme="majorHAnsi"/>
          <w:lang w:val="en-US"/>
        </w:rPr>
        <w:t>based violence</w:t>
      </w:r>
    </w:p>
    <w:p w14:paraId="292E2A90" w14:textId="77777777" w:rsidR="00375A01" w:rsidRPr="005354ED" w:rsidRDefault="00375A01" w:rsidP="00305699">
      <w:pPr>
        <w:pStyle w:val="Normal10"/>
        <w:numPr>
          <w:ilvl w:val="0"/>
          <w:numId w:val="30"/>
        </w:numPr>
        <w:rPr>
          <w:rFonts w:asciiTheme="majorHAnsi" w:hAnsiTheme="majorHAnsi"/>
          <w:lang w:val="en-US"/>
        </w:rPr>
      </w:pPr>
      <w:r w:rsidRPr="005354ED">
        <w:rPr>
          <w:rFonts w:asciiTheme="majorHAnsi" w:hAnsiTheme="majorHAnsi"/>
          <w:lang w:val="en-US"/>
        </w:rPr>
        <w:t>Empowerment</w:t>
      </w:r>
    </w:p>
    <w:p w14:paraId="6B2395C6" w14:textId="77777777" w:rsidR="00375A01" w:rsidRPr="005354ED" w:rsidRDefault="00375A01" w:rsidP="00305699">
      <w:pPr>
        <w:pStyle w:val="Normal10"/>
        <w:numPr>
          <w:ilvl w:val="0"/>
          <w:numId w:val="30"/>
        </w:numPr>
        <w:rPr>
          <w:rFonts w:asciiTheme="majorHAnsi" w:hAnsiTheme="majorHAnsi"/>
          <w:lang w:val="en-US"/>
        </w:rPr>
      </w:pPr>
      <w:r w:rsidRPr="005354ED">
        <w:rPr>
          <w:rFonts w:asciiTheme="majorHAnsi" w:hAnsiTheme="majorHAnsi"/>
          <w:lang w:val="en-US"/>
        </w:rPr>
        <w:t>Romantic relationships</w:t>
      </w:r>
    </w:p>
    <w:p w14:paraId="4F35C75D" w14:textId="6FCB550F" w:rsidR="00375A01" w:rsidRPr="005354ED" w:rsidRDefault="00375A01" w:rsidP="00305699">
      <w:pPr>
        <w:pStyle w:val="Normal10"/>
        <w:numPr>
          <w:ilvl w:val="0"/>
          <w:numId w:val="30"/>
        </w:numPr>
        <w:rPr>
          <w:rFonts w:asciiTheme="majorHAnsi" w:hAnsiTheme="majorHAnsi"/>
          <w:lang w:val="en-US"/>
        </w:rPr>
      </w:pPr>
      <w:r w:rsidRPr="005354ED">
        <w:rPr>
          <w:rFonts w:asciiTheme="majorHAnsi" w:hAnsiTheme="majorHAnsi"/>
          <w:lang w:val="en-US"/>
        </w:rPr>
        <w:t>Sexual behaviors (optional for Phase 1)</w:t>
      </w:r>
    </w:p>
    <w:p w14:paraId="5359F23E" w14:textId="77777777" w:rsidR="00C440B9" w:rsidRPr="005354ED" w:rsidRDefault="00C440B9" w:rsidP="00C440B9">
      <w:pPr>
        <w:pStyle w:val="Normal10"/>
        <w:rPr>
          <w:rFonts w:asciiTheme="majorHAnsi" w:hAnsiTheme="majorHAnsi"/>
          <w:lang w:val="en-US"/>
        </w:rPr>
      </w:pPr>
    </w:p>
    <w:p w14:paraId="0684CD69" w14:textId="26A642B5" w:rsidR="00C440B9" w:rsidRPr="005354ED" w:rsidRDefault="00C440B9" w:rsidP="00C440B9">
      <w:pPr>
        <w:pStyle w:val="Normal10"/>
        <w:rPr>
          <w:rFonts w:asciiTheme="majorHAnsi" w:hAnsiTheme="majorHAnsi"/>
          <w:lang w:val="en-US"/>
        </w:rPr>
      </w:pPr>
      <w:r w:rsidRPr="005354ED">
        <w:rPr>
          <w:rFonts w:asciiTheme="majorHAnsi" w:hAnsiTheme="majorHAnsi"/>
          <w:lang w:val="en-US"/>
        </w:rPr>
        <w:t>A detailed description of the full instrument can be found in the respective separate file.</w:t>
      </w:r>
    </w:p>
    <w:p w14:paraId="6BE33735" w14:textId="77777777" w:rsidR="00106431" w:rsidRPr="005354ED" w:rsidRDefault="00106431" w:rsidP="00AF1649">
      <w:pPr>
        <w:pStyle w:val="Normal10"/>
        <w:rPr>
          <w:rFonts w:asciiTheme="majorHAnsi" w:hAnsiTheme="majorHAnsi"/>
          <w:sz w:val="21"/>
          <w:lang w:val="en-US"/>
        </w:rPr>
      </w:pPr>
    </w:p>
    <w:p w14:paraId="54F5B238" w14:textId="381AC1CF" w:rsidR="004922B7" w:rsidRPr="005354ED" w:rsidRDefault="00745C09" w:rsidP="00AF1649">
      <w:pPr>
        <w:pStyle w:val="Normal10"/>
        <w:rPr>
          <w:rFonts w:asciiTheme="majorHAnsi" w:hAnsiTheme="majorHAnsi"/>
          <w:lang w:val="en-US"/>
        </w:rPr>
      </w:pPr>
      <w:r w:rsidRPr="005354ED">
        <w:rPr>
          <w:rFonts w:asciiTheme="majorHAnsi" w:hAnsiTheme="majorHAnsi"/>
          <w:lang w:val="en-US"/>
        </w:rPr>
        <w:t>It is important to note that while we will pilot this as a single “instrument”</w:t>
      </w:r>
      <w:r w:rsidR="00C440B9" w:rsidRPr="005354ED">
        <w:rPr>
          <w:rFonts w:asciiTheme="majorHAnsi" w:hAnsiTheme="majorHAnsi"/>
          <w:lang w:val="en-US"/>
        </w:rPr>
        <w:t xml:space="preserve"> as part of </w:t>
      </w:r>
      <w:r w:rsidR="00FE3E24" w:rsidRPr="005354ED">
        <w:rPr>
          <w:rFonts w:asciiTheme="majorHAnsi" w:hAnsiTheme="majorHAnsi"/>
          <w:lang w:val="en-US"/>
        </w:rPr>
        <w:t>P</w:t>
      </w:r>
      <w:r w:rsidR="00C440B9" w:rsidRPr="005354ED">
        <w:rPr>
          <w:rFonts w:asciiTheme="majorHAnsi" w:hAnsiTheme="majorHAnsi"/>
          <w:lang w:val="en-US"/>
        </w:rPr>
        <w:t>hase 1,</w:t>
      </w:r>
      <w:r w:rsidRPr="005354ED">
        <w:rPr>
          <w:rFonts w:asciiTheme="majorHAnsi" w:hAnsiTheme="majorHAnsi"/>
          <w:lang w:val="en-US"/>
        </w:rPr>
        <w:t xml:space="preserve"> it may be more appropriate to move sections (e.g., neighborhood perceptions) to </w:t>
      </w:r>
      <w:r w:rsidR="00C440B9" w:rsidRPr="005354ED">
        <w:rPr>
          <w:rFonts w:asciiTheme="majorHAnsi" w:hAnsiTheme="majorHAnsi"/>
          <w:lang w:val="en-US"/>
        </w:rPr>
        <w:t xml:space="preserve">other </w:t>
      </w:r>
      <w:r w:rsidRPr="005354ED">
        <w:rPr>
          <w:rFonts w:asciiTheme="majorHAnsi" w:hAnsiTheme="majorHAnsi"/>
          <w:lang w:val="en-US"/>
        </w:rPr>
        <w:t>instrument</w:t>
      </w:r>
      <w:r w:rsidR="00C440B9" w:rsidRPr="005354ED">
        <w:rPr>
          <w:rFonts w:asciiTheme="majorHAnsi" w:hAnsiTheme="majorHAnsi"/>
          <w:lang w:val="en-US"/>
        </w:rPr>
        <w:t xml:space="preserve">s when data collection for </w:t>
      </w:r>
      <w:r w:rsidR="00FE3E24" w:rsidRPr="005354ED">
        <w:rPr>
          <w:rFonts w:asciiTheme="majorHAnsi" w:hAnsiTheme="majorHAnsi"/>
          <w:lang w:val="en-US"/>
        </w:rPr>
        <w:t xml:space="preserve">Phase </w:t>
      </w:r>
      <w:r w:rsidR="00C440B9" w:rsidRPr="005354ED">
        <w:rPr>
          <w:rFonts w:asciiTheme="majorHAnsi" w:hAnsiTheme="majorHAnsi"/>
          <w:lang w:val="en-US"/>
        </w:rPr>
        <w:t>2 begins.</w:t>
      </w:r>
    </w:p>
    <w:p w14:paraId="07E09FF4" w14:textId="77777777" w:rsidR="00106431" w:rsidRPr="005354ED" w:rsidRDefault="00106431" w:rsidP="00AF1649">
      <w:pPr>
        <w:pStyle w:val="Normal10"/>
        <w:rPr>
          <w:rFonts w:asciiTheme="majorHAnsi" w:hAnsiTheme="majorHAnsi"/>
          <w:lang w:val="en-US"/>
        </w:rPr>
      </w:pPr>
    </w:p>
    <w:p w14:paraId="70C2F944" w14:textId="77777777" w:rsidR="00AF1649" w:rsidRPr="005354ED" w:rsidRDefault="00AF1649" w:rsidP="00305699">
      <w:pPr>
        <w:pStyle w:val="Heading2"/>
        <w:numPr>
          <w:ilvl w:val="1"/>
          <w:numId w:val="29"/>
        </w:numPr>
        <w:rPr>
          <w:rFonts w:asciiTheme="majorHAnsi" w:hAnsiTheme="majorHAnsi"/>
          <w:sz w:val="28"/>
          <w:lang w:val="en-US"/>
        </w:rPr>
      </w:pPr>
      <w:bookmarkStart w:id="7" w:name="_Toc434409416"/>
      <w:r w:rsidRPr="005354ED">
        <w:rPr>
          <w:rFonts w:asciiTheme="majorHAnsi" w:hAnsiTheme="majorHAnsi"/>
          <w:sz w:val="28"/>
          <w:lang w:val="en-US"/>
        </w:rPr>
        <w:t>Gender norms scale</w:t>
      </w:r>
      <w:bookmarkEnd w:id="7"/>
    </w:p>
    <w:p w14:paraId="02E18744" w14:textId="77777777" w:rsidR="00DD63C4" w:rsidRPr="005354ED" w:rsidRDefault="00DD63C4" w:rsidP="00B62E54">
      <w:pPr>
        <w:pStyle w:val="Normal10"/>
        <w:rPr>
          <w:rFonts w:asciiTheme="majorHAnsi" w:hAnsiTheme="majorHAnsi"/>
          <w:lang w:val="en-US"/>
        </w:rPr>
      </w:pPr>
    </w:p>
    <w:p w14:paraId="210EDC00" w14:textId="77777777"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Purpose of instrument</w:t>
      </w:r>
    </w:p>
    <w:p w14:paraId="521AAA7E" w14:textId="2BFECBE9" w:rsidR="00DD63C4" w:rsidRPr="005354ED" w:rsidRDefault="00EA04C7" w:rsidP="00EA04C7">
      <w:pPr>
        <w:rPr>
          <w:rFonts w:asciiTheme="majorHAnsi" w:hAnsiTheme="majorHAnsi"/>
        </w:rPr>
      </w:pPr>
      <w:r w:rsidRPr="005354ED">
        <w:rPr>
          <w:rFonts w:asciiTheme="majorHAnsi" w:hAnsiTheme="majorHAnsi"/>
        </w:rPr>
        <w:t xml:space="preserve">The GEAS gender norms scale seeks to measure perceptions about gender norms (i.e. prevailing masculinities and femininities) in early adolescence. Specifically, the goal of the instrument is to identify common </w:t>
      </w:r>
      <w:r w:rsidR="00A82FBC" w:rsidRPr="005354ED">
        <w:rPr>
          <w:rFonts w:asciiTheme="majorHAnsi" w:hAnsiTheme="majorHAnsi"/>
        </w:rPr>
        <w:t xml:space="preserve">norms or </w:t>
      </w:r>
      <w:r w:rsidR="00AC0DEC" w:rsidRPr="005354ED">
        <w:rPr>
          <w:rFonts w:asciiTheme="majorHAnsi" w:hAnsiTheme="majorHAnsi"/>
        </w:rPr>
        <w:t xml:space="preserve">rules of patriarchy </w:t>
      </w:r>
      <w:r w:rsidRPr="005354ED">
        <w:rPr>
          <w:rFonts w:asciiTheme="majorHAnsi" w:hAnsiTheme="majorHAnsi"/>
        </w:rPr>
        <w:t xml:space="preserve">across different cultural settings. </w:t>
      </w:r>
    </w:p>
    <w:p w14:paraId="640B80FB" w14:textId="77777777" w:rsidR="00DD63C4" w:rsidRPr="005354ED" w:rsidRDefault="00DD63C4" w:rsidP="00DD63C4">
      <w:pPr>
        <w:pStyle w:val="Normal10"/>
        <w:rPr>
          <w:rFonts w:asciiTheme="majorHAnsi" w:hAnsiTheme="majorHAnsi"/>
          <w:lang w:val="en-US"/>
        </w:rPr>
      </w:pPr>
    </w:p>
    <w:p w14:paraId="28601BE4" w14:textId="77777777"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Instrument type</w:t>
      </w:r>
    </w:p>
    <w:p w14:paraId="0A1AB33A" w14:textId="2484CAB7" w:rsidR="00DD63C4" w:rsidRPr="005354ED" w:rsidRDefault="00DD63C4" w:rsidP="00DD63C4">
      <w:pPr>
        <w:pStyle w:val="Normal10"/>
        <w:rPr>
          <w:rFonts w:asciiTheme="majorHAnsi" w:hAnsiTheme="majorHAnsi"/>
          <w:lang w:val="en-US"/>
        </w:rPr>
      </w:pPr>
      <w:r w:rsidRPr="005354ED">
        <w:rPr>
          <w:rFonts w:asciiTheme="majorHAnsi" w:hAnsiTheme="majorHAnsi"/>
          <w:lang w:val="en-US"/>
        </w:rPr>
        <w:t>Scale</w:t>
      </w:r>
      <w:r w:rsidR="00EA04C7" w:rsidRPr="005354ED">
        <w:rPr>
          <w:rFonts w:asciiTheme="majorHAnsi" w:hAnsiTheme="majorHAnsi"/>
          <w:lang w:val="en-US"/>
        </w:rPr>
        <w:t xml:space="preserve"> with statements and</w:t>
      </w:r>
      <w:r w:rsidR="00106431" w:rsidRPr="005354ED">
        <w:rPr>
          <w:rFonts w:asciiTheme="majorHAnsi" w:hAnsiTheme="majorHAnsi"/>
          <w:lang w:val="en-US"/>
        </w:rPr>
        <w:t xml:space="preserve"> multiple</w:t>
      </w:r>
      <w:r w:rsidR="00EA04C7" w:rsidRPr="005354ED">
        <w:rPr>
          <w:rFonts w:asciiTheme="majorHAnsi" w:hAnsiTheme="majorHAnsi"/>
          <w:lang w:val="en-US"/>
        </w:rPr>
        <w:t xml:space="preserve"> response options</w:t>
      </w:r>
      <w:r w:rsidR="00106431" w:rsidRPr="005354ED">
        <w:rPr>
          <w:rFonts w:asciiTheme="majorHAnsi" w:hAnsiTheme="majorHAnsi"/>
          <w:lang w:val="en-US"/>
        </w:rPr>
        <w:t xml:space="preserve"> (</w:t>
      </w:r>
      <w:r w:rsidR="00FE3E24" w:rsidRPr="005354ED">
        <w:rPr>
          <w:rFonts w:asciiTheme="majorHAnsi" w:hAnsiTheme="majorHAnsi"/>
          <w:lang w:val="en-US"/>
        </w:rPr>
        <w:t>L</w:t>
      </w:r>
      <w:r w:rsidR="00106431" w:rsidRPr="005354ED">
        <w:rPr>
          <w:rFonts w:asciiTheme="majorHAnsi" w:hAnsiTheme="majorHAnsi"/>
          <w:lang w:val="en-US"/>
        </w:rPr>
        <w:t>ikert</w:t>
      </w:r>
      <w:r w:rsidR="00FE3E24" w:rsidRPr="005354ED">
        <w:rPr>
          <w:rFonts w:asciiTheme="majorHAnsi" w:hAnsiTheme="majorHAnsi"/>
          <w:lang w:val="en-US"/>
        </w:rPr>
        <w:t xml:space="preserve">-type </w:t>
      </w:r>
      <w:r w:rsidR="00106431" w:rsidRPr="005354ED">
        <w:rPr>
          <w:rFonts w:asciiTheme="majorHAnsi" w:hAnsiTheme="majorHAnsi"/>
          <w:lang w:val="en-US"/>
        </w:rPr>
        <w:t>scale)</w:t>
      </w:r>
    </w:p>
    <w:p w14:paraId="3D5A70CB" w14:textId="77777777" w:rsidR="00DD63C4" w:rsidRPr="005354ED" w:rsidRDefault="00DD63C4" w:rsidP="00DD63C4">
      <w:pPr>
        <w:pStyle w:val="Normal10"/>
        <w:rPr>
          <w:rFonts w:asciiTheme="majorHAnsi" w:hAnsiTheme="majorHAnsi"/>
          <w:lang w:val="en-US"/>
        </w:rPr>
      </w:pPr>
    </w:p>
    <w:p w14:paraId="51A5E27A" w14:textId="77777777"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Development of instrument</w:t>
      </w:r>
    </w:p>
    <w:p w14:paraId="63EE4E24" w14:textId="35A79EAC" w:rsidR="002A0176" w:rsidRPr="005354ED" w:rsidRDefault="002A0176" w:rsidP="008C7019">
      <w:pPr>
        <w:tabs>
          <w:tab w:val="left" w:pos="7236"/>
        </w:tabs>
        <w:jc w:val="both"/>
        <w:rPr>
          <w:rFonts w:asciiTheme="majorHAnsi" w:hAnsiTheme="majorHAnsi"/>
        </w:rPr>
      </w:pPr>
      <w:r w:rsidRPr="005354ED">
        <w:rPr>
          <w:rFonts w:asciiTheme="majorHAnsi" w:hAnsiTheme="majorHAnsi"/>
        </w:rPr>
        <w:t>Contrary to existing gender norms scales that have been extensively used in different settings, such as the Gender Equitable M</w:t>
      </w:r>
      <w:r w:rsidR="00284213" w:rsidRPr="005354ED">
        <w:rPr>
          <w:rFonts w:asciiTheme="majorHAnsi" w:hAnsiTheme="majorHAnsi"/>
        </w:rPr>
        <w:t>ale</w:t>
      </w:r>
      <w:r w:rsidRPr="005354ED">
        <w:rPr>
          <w:rFonts w:asciiTheme="majorHAnsi" w:hAnsiTheme="majorHAnsi"/>
        </w:rPr>
        <w:t xml:space="preserve"> scale for older adolescents, </w:t>
      </w:r>
      <w:r w:rsidR="00284213" w:rsidRPr="005354ED">
        <w:rPr>
          <w:rFonts w:asciiTheme="majorHAnsi" w:hAnsiTheme="majorHAnsi"/>
        </w:rPr>
        <w:t>the GEAS gender norms scale is being developed through a</w:t>
      </w:r>
      <w:r w:rsidRPr="005354ED">
        <w:rPr>
          <w:rFonts w:asciiTheme="majorHAnsi" w:hAnsiTheme="majorHAnsi"/>
        </w:rPr>
        <w:t xml:space="preserve"> </w:t>
      </w:r>
      <w:r w:rsidR="00284213" w:rsidRPr="005354ED">
        <w:rPr>
          <w:rFonts w:asciiTheme="majorHAnsi" w:hAnsiTheme="majorHAnsi"/>
        </w:rPr>
        <w:t>“bottom up</w:t>
      </w:r>
      <w:r w:rsidR="00745C09" w:rsidRPr="005354ED">
        <w:rPr>
          <w:rFonts w:asciiTheme="majorHAnsi" w:hAnsiTheme="majorHAnsi"/>
        </w:rPr>
        <w:t>”</w:t>
      </w:r>
      <w:r w:rsidR="00284213" w:rsidRPr="005354ED">
        <w:rPr>
          <w:rFonts w:asciiTheme="majorHAnsi" w:hAnsiTheme="majorHAnsi"/>
        </w:rPr>
        <w:t xml:space="preserve"> approach. This means that the scale is grounded</w:t>
      </w:r>
      <w:r w:rsidRPr="005354ED">
        <w:rPr>
          <w:rFonts w:asciiTheme="majorHAnsi" w:hAnsiTheme="majorHAnsi"/>
        </w:rPr>
        <w:t xml:space="preserve"> in the qualitative </w:t>
      </w:r>
      <w:r w:rsidR="00284213" w:rsidRPr="005354ED">
        <w:rPr>
          <w:rFonts w:asciiTheme="majorHAnsi" w:hAnsiTheme="majorHAnsi"/>
        </w:rPr>
        <w:t xml:space="preserve">data </w:t>
      </w:r>
      <w:r w:rsidRPr="005354ED">
        <w:rPr>
          <w:rFonts w:asciiTheme="majorHAnsi" w:hAnsiTheme="majorHAnsi"/>
        </w:rPr>
        <w:t>collected from young</w:t>
      </w:r>
      <w:r w:rsidR="00284213" w:rsidRPr="005354ED">
        <w:rPr>
          <w:rFonts w:asciiTheme="majorHAnsi" w:hAnsiTheme="majorHAnsi"/>
        </w:rPr>
        <w:t xml:space="preserve"> adolescents</w:t>
      </w:r>
      <w:r w:rsidRPr="005354ED">
        <w:rPr>
          <w:rFonts w:asciiTheme="majorHAnsi" w:hAnsiTheme="majorHAnsi"/>
        </w:rPr>
        <w:t xml:space="preserve"> and their parents </w:t>
      </w:r>
      <w:r w:rsidR="00284213" w:rsidRPr="005354ED">
        <w:rPr>
          <w:rFonts w:asciiTheme="majorHAnsi" w:hAnsiTheme="majorHAnsi"/>
        </w:rPr>
        <w:t xml:space="preserve">across sites. </w:t>
      </w:r>
      <w:r w:rsidRPr="005354ED">
        <w:rPr>
          <w:rFonts w:asciiTheme="majorHAnsi" w:hAnsiTheme="majorHAnsi"/>
        </w:rPr>
        <w:t xml:space="preserve"> </w:t>
      </w:r>
      <w:r w:rsidR="008C7019" w:rsidRPr="005354ED">
        <w:rPr>
          <w:rFonts w:asciiTheme="majorHAnsi" w:hAnsiTheme="majorHAnsi"/>
        </w:rPr>
        <w:t>The research team is mapping</w:t>
      </w:r>
      <w:r w:rsidRPr="005354ED">
        <w:rPr>
          <w:rFonts w:asciiTheme="majorHAnsi" w:hAnsiTheme="majorHAnsi"/>
        </w:rPr>
        <w:t xml:space="preserve"> themes of gender norms that emerge from the </w:t>
      </w:r>
      <w:r w:rsidR="008C7019" w:rsidRPr="005354ED">
        <w:rPr>
          <w:rFonts w:asciiTheme="majorHAnsi" w:hAnsiTheme="majorHAnsi"/>
        </w:rPr>
        <w:t xml:space="preserve">qualitative data in order to </w:t>
      </w:r>
      <w:r w:rsidRPr="005354ED">
        <w:rPr>
          <w:rFonts w:asciiTheme="majorHAnsi" w:hAnsiTheme="majorHAnsi"/>
        </w:rPr>
        <w:t xml:space="preserve">identify the core set of domains that cut across sites as well as </w:t>
      </w:r>
      <w:r w:rsidR="00A82FBC" w:rsidRPr="005354ED">
        <w:rPr>
          <w:rFonts w:asciiTheme="majorHAnsi" w:hAnsiTheme="majorHAnsi"/>
        </w:rPr>
        <w:t>site-specific</w:t>
      </w:r>
      <w:r w:rsidRPr="005354ED">
        <w:rPr>
          <w:rFonts w:asciiTheme="majorHAnsi" w:hAnsiTheme="majorHAnsi"/>
        </w:rPr>
        <w:t xml:space="preserve"> domains that </w:t>
      </w:r>
      <w:r w:rsidR="00745C09" w:rsidRPr="005354ED">
        <w:rPr>
          <w:rFonts w:asciiTheme="majorHAnsi" w:hAnsiTheme="majorHAnsi"/>
        </w:rPr>
        <w:t>will guide</w:t>
      </w:r>
      <w:r w:rsidRPr="005354ED">
        <w:rPr>
          <w:rFonts w:asciiTheme="majorHAnsi" w:hAnsiTheme="majorHAnsi"/>
        </w:rPr>
        <w:t xml:space="preserve"> subscale</w:t>
      </w:r>
      <w:r w:rsidR="00745C09" w:rsidRPr="005354ED">
        <w:rPr>
          <w:rFonts w:asciiTheme="majorHAnsi" w:hAnsiTheme="majorHAnsi"/>
        </w:rPr>
        <w:t xml:space="preserve"> development</w:t>
      </w:r>
      <w:r w:rsidRPr="005354ED">
        <w:rPr>
          <w:rFonts w:asciiTheme="majorHAnsi" w:hAnsiTheme="majorHAnsi"/>
        </w:rPr>
        <w:t>.</w:t>
      </w:r>
      <w:r w:rsidR="00745C09" w:rsidRPr="005354ED">
        <w:rPr>
          <w:rFonts w:asciiTheme="majorHAnsi" w:hAnsiTheme="majorHAnsi"/>
        </w:rPr>
        <w:t xml:space="preserve"> In addition</w:t>
      </w:r>
      <w:r w:rsidR="00050D2D" w:rsidRPr="005354ED">
        <w:rPr>
          <w:rFonts w:asciiTheme="majorHAnsi" w:hAnsiTheme="majorHAnsi"/>
        </w:rPr>
        <w:t>,</w:t>
      </w:r>
      <w:r w:rsidR="00745C09" w:rsidRPr="005354ED">
        <w:rPr>
          <w:rFonts w:asciiTheme="majorHAnsi" w:hAnsiTheme="majorHAnsi"/>
        </w:rPr>
        <w:t xml:space="preserve"> we will benefit from previous gender instruments to assure completeness of the measure.</w:t>
      </w:r>
      <w:r w:rsidRPr="005354ED">
        <w:rPr>
          <w:rFonts w:asciiTheme="majorHAnsi" w:hAnsiTheme="majorHAnsi"/>
        </w:rPr>
        <w:t xml:space="preserve"> In addition to cross-cultural representation, the choice of the domains to be included in the core gender scale instrument </w:t>
      </w:r>
      <w:r w:rsidR="008C7019" w:rsidRPr="005354ED">
        <w:rPr>
          <w:rFonts w:asciiTheme="majorHAnsi" w:hAnsiTheme="majorHAnsi"/>
        </w:rPr>
        <w:t>is</w:t>
      </w:r>
      <w:r w:rsidRPr="005354ED">
        <w:rPr>
          <w:rFonts w:asciiTheme="majorHAnsi" w:hAnsiTheme="majorHAnsi"/>
        </w:rPr>
        <w:t xml:space="preserve"> guided by the overarching research questions of the</w:t>
      </w:r>
      <w:r w:rsidR="008C7019" w:rsidRPr="005354ED">
        <w:rPr>
          <w:rFonts w:asciiTheme="majorHAnsi" w:hAnsiTheme="majorHAnsi"/>
        </w:rPr>
        <w:t xml:space="preserve"> GEAS (</w:t>
      </w:r>
      <w:r w:rsidRPr="005354ED">
        <w:rPr>
          <w:rFonts w:asciiTheme="majorHAnsi" w:hAnsiTheme="majorHAnsi"/>
        </w:rPr>
        <w:t xml:space="preserve">how gender norms comprise healthy sexuality and </w:t>
      </w:r>
      <w:r w:rsidRPr="005354ED">
        <w:rPr>
          <w:rFonts w:asciiTheme="majorHAnsi" w:hAnsiTheme="majorHAnsi"/>
        </w:rPr>
        <w:lastRenderedPageBreak/>
        <w:t>sexual health</w:t>
      </w:r>
      <w:r w:rsidR="008C7019" w:rsidRPr="005354ED">
        <w:rPr>
          <w:rFonts w:asciiTheme="majorHAnsi" w:hAnsiTheme="majorHAnsi"/>
        </w:rPr>
        <w:t>)</w:t>
      </w:r>
      <w:r w:rsidRPr="005354ED">
        <w:rPr>
          <w:rFonts w:asciiTheme="majorHAnsi" w:hAnsiTheme="majorHAnsi"/>
        </w:rPr>
        <w:t>. Therefore, gender norms about interpersonal relationships will be critical to the development of the scale.</w:t>
      </w:r>
      <w:r w:rsidR="008C7019" w:rsidRPr="005354ED">
        <w:rPr>
          <w:rFonts w:asciiTheme="majorHAnsi" w:hAnsiTheme="majorHAnsi"/>
        </w:rPr>
        <w:t xml:space="preserve"> </w:t>
      </w:r>
      <w:r w:rsidRPr="005354ED">
        <w:rPr>
          <w:rFonts w:asciiTheme="majorHAnsi" w:hAnsiTheme="majorHAnsi"/>
        </w:rPr>
        <w:t xml:space="preserve">At the end of the mapping process, a bank of items </w:t>
      </w:r>
      <w:r w:rsidR="005234D6">
        <w:rPr>
          <w:rFonts w:asciiTheme="majorHAnsi" w:hAnsiTheme="majorHAnsi"/>
        </w:rPr>
        <w:t>was</w:t>
      </w:r>
      <w:r w:rsidRPr="005354ED">
        <w:rPr>
          <w:rFonts w:asciiTheme="majorHAnsi" w:hAnsiTheme="majorHAnsi"/>
        </w:rPr>
        <w:t xml:space="preserve"> developed and organized by gender domains </w:t>
      </w:r>
      <w:r w:rsidR="005234D6">
        <w:rPr>
          <w:rFonts w:asciiTheme="majorHAnsi" w:hAnsiTheme="majorHAnsi"/>
        </w:rPr>
        <w:t xml:space="preserve">to </w:t>
      </w:r>
      <w:r w:rsidR="008C7019" w:rsidRPr="005354ED">
        <w:rPr>
          <w:rFonts w:asciiTheme="majorHAnsi" w:hAnsiTheme="majorHAnsi"/>
        </w:rPr>
        <w:t xml:space="preserve"> serve </w:t>
      </w:r>
      <w:r w:rsidR="00050D2D" w:rsidRPr="005354ED">
        <w:rPr>
          <w:rFonts w:asciiTheme="majorHAnsi" w:hAnsiTheme="majorHAnsi"/>
        </w:rPr>
        <w:t>two</w:t>
      </w:r>
      <w:r w:rsidR="008C7019" w:rsidRPr="005354ED">
        <w:rPr>
          <w:rFonts w:asciiTheme="majorHAnsi" w:hAnsiTheme="majorHAnsi"/>
        </w:rPr>
        <w:t xml:space="preserve"> purposes: </w:t>
      </w:r>
      <w:r w:rsidRPr="005354ED">
        <w:rPr>
          <w:rFonts w:asciiTheme="majorHAnsi" w:hAnsiTheme="majorHAnsi"/>
        </w:rPr>
        <w:t xml:space="preserve">to identify the core items that capture a </w:t>
      </w:r>
      <w:proofErr w:type="gramStart"/>
      <w:r w:rsidRPr="005354ED">
        <w:rPr>
          <w:rFonts w:asciiTheme="majorHAnsi" w:hAnsiTheme="majorHAnsi"/>
        </w:rPr>
        <w:t>gender norms</w:t>
      </w:r>
      <w:proofErr w:type="gramEnd"/>
      <w:r w:rsidRPr="005354ED">
        <w:rPr>
          <w:rFonts w:asciiTheme="majorHAnsi" w:hAnsiTheme="majorHAnsi"/>
        </w:rPr>
        <w:t xml:space="preserve"> construct relevant in all societies</w:t>
      </w:r>
      <w:r w:rsidR="00050D2D" w:rsidRPr="005354ED">
        <w:rPr>
          <w:rFonts w:asciiTheme="majorHAnsi" w:hAnsiTheme="majorHAnsi"/>
        </w:rPr>
        <w:t>,</w:t>
      </w:r>
      <w:r w:rsidRPr="005354ED">
        <w:rPr>
          <w:rFonts w:asciiTheme="majorHAnsi" w:hAnsiTheme="majorHAnsi"/>
        </w:rPr>
        <w:t xml:space="preserve"> and to identify site-specific items that address unique gender inequalities relevant to specific sites. </w:t>
      </w:r>
    </w:p>
    <w:p w14:paraId="4838A387" w14:textId="77777777" w:rsidR="00DD63C4" w:rsidRPr="005354ED" w:rsidRDefault="00DD63C4" w:rsidP="00DD63C4">
      <w:pPr>
        <w:pStyle w:val="Normal10"/>
        <w:rPr>
          <w:rFonts w:asciiTheme="majorHAnsi" w:hAnsiTheme="majorHAnsi"/>
          <w:lang w:val="en-US"/>
        </w:rPr>
      </w:pPr>
    </w:p>
    <w:p w14:paraId="3FE653D3" w14:textId="77777777"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Structure of instrument</w:t>
      </w:r>
    </w:p>
    <w:p w14:paraId="022AA112" w14:textId="01CFE081" w:rsidR="00DD63C4" w:rsidRPr="005354ED" w:rsidRDefault="00745C09" w:rsidP="00B62E54">
      <w:pPr>
        <w:pStyle w:val="Normal10"/>
        <w:rPr>
          <w:rFonts w:asciiTheme="majorHAnsi" w:hAnsiTheme="majorHAnsi"/>
          <w:lang w:val="en-US"/>
        </w:rPr>
      </w:pPr>
      <w:r w:rsidRPr="005354ED">
        <w:rPr>
          <w:rFonts w:asciiTheme="majorHAnsi" w:hAnsiTheme="majorHAnsi"/>
          <w:lang w:val="en-US"/>
        </w:rPr>
        <w:t>While this is likely to change as more sites complete their narrative interviews, p</w:t>
      </w:r>
      <w:r w:rsidR="008C7019" w:rsidRPr="005354ED">
        <w:rPr>
          <w:rFonts w:asciiTheme="majorHAnsi" w:hAnsiTheme="majorHAnsi"/>
          <w:lang w:val="en-US"/>
        </w:rPr>
        <w:t xml:space="preserve">reliminary results from the coding of qualitative data indicate that the gender scale will be structured according to </w:t>
      </w:r>
      <w:r w:rsidR="00A82FBC" w:rsidRPr="005354ED">
        <w:rPr>
          <w:rFonts w:asciiTheme="majorHAnsi" w:hAnsiTheme="majorHAnsi"/>
          <w:lang w:val="en-US"/>
        </w:rPr>
        <w:t>five core</w:t>
      </w:r>
      <w:r w:rsidR="008C7019" w:rsidRPr="005354ED">
        <w:rPr>
          <w:rFonts w:asciiTheme="majorHAnsi" w:hAnsiTheme="majorHAnsi"/>
          <w:lang w:val="en-US"/>
        </w:rPr>
        <w:t xml:space="preserve"> domains. These include:</w:t>
      </w:r>
    </w:p>
    <w:p w14:paraId="3871D3BB" w14:textId="77777777" w:rsidR="008614B3" w:rsidRPr="005354ED" w:rsidRDefault="008614B3" w:rsidP="008B7A99">
      <w:pPr>
        <w:pStyle w:val="Normal1"/>
        <w:numPr>
          <w:ilvl w:val="0"/>
          <w:numId w:val="53"/>
        </w:numPr>
        <w:rPr>
          <w:rFonts w:asciiTheme="majorHAnsi" w:hAnsiTheme="majorHAnsi"/>
          <w:color w:val="000000" w:themeColor="text1"/>
          <w:lang w:val="en-US"/>
        </w:rPr>
      </w:pPr>
      <w:r w:rsidRPr="005354ED">
        <w:rPr>
          <w:rFonts w:asciiTheme="majorHAnsi" w:hAnsiTheme="majorHAnsi"/>
          <w:color w:val="000000" w:themeColor="text1"/>
          <w:lang w:val="en-US"/>
        </w:rPr>
        <w:t>Independence/control</w:t>
      </w:r>
    </w:p>
    <w:p w14:paraId="18B0599E" w14:textId="30A2D630" w:rsidR="008C7019" w:rsidRPr="005354ED" w:rsidRDefault="008614B3" w:rsidP="008B7A99">
      <w:pPr>
        <w:pStyle w:val="Normal1"/>
        <w:numPr>
          <w:ilvl w:val="0"/>
          <w:numId w:val="53"/>
        </w:numPr>
        <w:rPr>
          <w:rFonts w:asciiTheme="majorHAnsi" w:hAnsiTheme="majorHAnsi"/>
          <w:color w:val="000000" w:themeColor="text1"/>
          <w:lang w:val="en-US"/>
        </w:rPr>
      </w:pPr>
      <w:r w:rsidRPr="005354ED">
        <w:rPr>
          <w:rFonts w:asciiTheme="majorHAnsi" w:hAnsiTheme="majorHAnsi"/>
          <w:color w:val="000000" w:themeColor="text1"/>
          <w:lang w:val="en-US"/>
        </w:rPr>
        <w:t>Responsibilities</w:t>
      </w:r>
    </w:p>
    <w:p w14:paraId="406AB520" w14:textId="71FFBB30" w:rsidR="008C7019" w:rsidRPr="005354ED" w:rsidRDefault="008614B3" w:rsidP="008B7A99">
      <w:pPr>
        <w:pStyle w:val="Normal1"/>
        <w:numPr>
          <w:ilvl w:val="0"/>
          <w:numId w:val="53"/>
        </w:numPr>
        <w:rPr>
          <w:rFonts w:asciiTheme="majorHAnsi" w:hAnsiTheme="majorHAnsi"/>
          <w:color w:val="000000" w:themeColor="text1"/>
          <w:lang w:val="en-US"/>
        </w:rPr>
      </w:pPr>
      <w:r w:rsidRPr="005354ED">
        <w:rPr>
          <w:rFonts w:asciiTheme="majorHAnsi" w:hAnsiTheme="majorHAnsi"/>
          <w:color w:val="000000" w:themeColor="text1"/>
          <w:lang w:val="en-US"/>
        </w:rPr>
        <w:t>Social space</w:t>
      </w:r>
    </w:p>
    <w:p w14:paraId="58B36557" w14:textId="5D9F94D6" w:rsidR="008614B3" w:rsidRPr="005354ED" w:rsidRDefault="00A82FBC" w:rsidP="008B7A99">
      <w:pPr>
        <w:pStyle w:val="Normal1"/>
        <w:numPr>
          <w:ilvl w:val="0"/>
          <w:numId w:val="53"/>
        </w:numPr>
        <w:rPr>
          <w:rFonts w:asciiTheme="majorHAnsi" w:hAnsiTheme="majorHAnsi"/>
          <w:color w:val="000000" w:themeColor="text1"/>
          <w:lang w:val="en-US"/>
        </w:rPr>
      </w:pPr>
      <w:r w:rsidRPr="005354ED">
        <w:rPr>
          <w:rFonts w:asciiTheme="majorHAnsi" w:hAnsiTheme="majorHAnsi"/>
          <w:color w:val="000000" w:themeColor="text1"/>
          <w:lang w:val="en-US"/>
        </w:rPr>
        <w:t>H</w:t>
      </w:r>
      <w:r w:rsidR="008614B3" w:rsidRPr="005354ED">
        <w:rPr>
          <w:rFonts w:asciiTheme="majorHAnsi" w:hAnsiTheme="majorHAnsi"/>
          <w:color w:val="000000" w:themeColor="text1"/>
          <w:lang w:val="en-US"/>
        </w:rPr>
        <w:t>eterosexual relationships</w:t>
      </w:r>
    </w:p>
    <w:p w14:paraId="754396D7" w14:textId="4E1DC336" w:rsidR="008614B3" w:rsidRPr="005354ED" w:rsidRDefault="00A82FBC" w:rsidP="008B7A99">
      <w:pPr>
        <w:pStyle w:val="Normal1"/>
        <w:numPr>
          <w:ilvl w:val="0"/>
          <w:numId w:val="53"/>
        </w:numPr>
        <w:rPr>
          <w:rFonts w:asciiTheme="majorHAnsi" w:hAnsiTheme="majorHAnsi"/>
          <w:color w:val="000000" w:themeColor="text1"/>
          <w:lang w:val="en-US"/>
        </w:rPr>
      </w:pPr>
      <w:r w:rsidRPr="005354ED">
        <w:rPr>
          <w:rFonts w:asciiTheme="majorHAnsi" w:hAnsiTheme="majorHAnsi"/>
          <w:color w:val="000000" w:themeColor="text1"/>
          <w:lang w:val="en-US"/>
        </w:rPr>
        <w:t>H</w:t>
      </w:r>
      <w:r w:rsidR="008614B3" w:rsidRPr="005354ED">
        <w:rPr>
          <w:rFonts w:asciiTheme="majorHAnsi" w:hAnsiTheme="majorHAnsi"/>
          <w:color w:val="000000" w:themeColor="text1"/>
          <w:lang w:val="en-US"/>
        </w:rPr>
        <w:t>omophobia</w:t>
      </w:r>
    </w:p>
    <w:p w14:paraId="58C800A1" w14:textId="77777777" w:rsidR="00CB4E10" w:rsidRPr="005354ED" w:rsidRDefault="00CB4E10" w:rsidP="00214209">
      <w:pPr>
        <w:pStyle w:val="Normal1"/>
        <w:ind w:left="720"/>
        <w:rPr>
          <w:rFonts w:asciiTheme="majorHAnsi" w:hAnsiTheme="majorHAnsi"/>
          <w:color w:val="000000" w:themeColor="text1"/>
          <w:lang w:val="en-US"/>
        </w:rPr>
      </w:pPr>
    </w:p>
    <w:p w14:paraId="3CFEA6F3" w14:textId="77777777" w:rsidR="00AF1649" w:rsidRPr="005354ED" w:rsidRDefault="00AF1649" w:rsidP="00305699">
      <w:pPr>
        <w:pStyle w:val="Heading2"/>
        <w:numPr>
          <w:ilvl w:val="1"/>
          <w:numId w:val="29"/>
        </w:numPr>
        <w:rPr>
          <w:rFonts w:asciiTheme="majorHAnsi" w:hAnsiTheme="majorHAnsi"/>
          <w:lang w:val="en-US"/>
        </w:rPr>
      </w:pPr>
      <w:bookmarkStart w:id="8" w:name="_Toc434409417"/>
      <w:r w:rsidRPr="005354ED">
        <w:rPr>
          <w:rFonts w:asciiTheme="majorHAnsi" w:hAnsiTheme="majorHAnsi"/>
          <w:lang w:val="en-US"/>
        </w:rPr>
        <w:t>Vignettes instrument</w:t>
      </w:r>
      <w:bookmarkEnd w:id="8"/>
    </w:p>
    <w:p w14:paraId="10578109" w14:textId="77777777" w:rsidR="00AF1649" w:rsidRPr="005354ED" w:rsidRDefault="00AF1649" w:rsidP="00AF1649">
      <w:pPr>
        <w:pStyle w:val="Normal10"/>
        <w:rPr>
          <w:rFonts w:asciiTheme="majorHAnsi" w:hAnsiTheme="majorHAnsi"/>
          <w:lang w:val="en-US"/>
        </w:rPr>
      </w:pPr>
    </w:p>
    <w:p w14:paraId="07FDF80F" w14:textId="77777777"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Purpose of instrument</w:t>
      </w:r>
    </w:p>
    <w:p w14:paraId="35221D5C" w14:textId="1A22B640" w:rsidR="00DD63C4" w:rsidRPr="005354ED" w:rsidRDefault="00866B88" w:rsidP="00DD63C4">
      <w:pPr>
        <w:pStyle w:val="Normal10"/>
        <w:rPr>
          <w:rFonts w:asciiTheme="majorHAnsi" w:hAnsiTheme="majorHAnsi"/>
          <w:lang w:val="en-US"/>
        </w:rPr>
      </w:pPr>
      <w:r w:rsidRPr="005354ED">
        <w:rPr>
          <w:rFonts w:asciiTheme="majorHAnsi" w:hAnsiTheme="majorHAnsi"/>
          <w:lang w:val="en-US"/>
        </w:rPr>
        <w:t xml:space="preserve">The GEAS vignettes instrument seeks to assess gender biases using stories about typical romantic and non-romantic relationships among </w:t>
      </w:r>
      <w:r w:rsidRPr="005354ED">
        <w:rPr>
          <w:rFonts w:asciiTheme="majorHAnsi" w:hAnsiTheme="majorHAnsi"/>
          <w:bCs/>
          <w:lang w:val="en-US"/>
        </w:rPr>
        <w:t xml:space="preserve">young </w:t>
      </w:r>
      <w:r w:rsidRPr="005354ED">
        <w:rPr>
          <w:rFonts w:asciiTheme="majorHAnsi" w:hAnsiTheme="majorHAnsi"/>
          <w:lang w:val="en-US"/>
        </w:rPr>
        <w:t xml:space="preserve">adolescents. That is, the vignettes instrument seeks to understand how young adolescents think differently about a relationship situation when it is the boy who is initiating/experiencing the situation and when it is a girl. </w:t>
      </w:r>
      <w:r w:rsidR="005234D6">
        <w:rPr>
          <w:rFonts w:asciiTheme="majorHAnsi" w:hAnsiTheme="majorHAnsi"/>
          <w:lang w:val="en-US"/>
        </w:rPr>
        <w:t>Thus, g</w:t>
      </w:r>
      <w:r w:rsidR="00F657EB" w:rsidRPr="005354ED">
        <w:rPr>
          <w:rFonts w:asciiTheme="majorHAnsi" w:hAnsiTheme="majorHAnsi"/>
          <w:lang w:val="en-US"/>
        </w:rPr>
        <w:t xml:space="preserve">ender is viewed as a </w:t>
      </w:r>
      <w:r w:rsidR="00F657EB" w:rsidRPr="005354ED">
        <w:rPr>
          <w:rFonts w:asciiTheme="majorHAnsi" w:hAnsiTheme="majorHAnsi"/>
          <w:i/>
          <w:lang w:val="en-US"/>
        </w:rPr>
        <w:t xml:space="preserve">stimulus variable </w:t>
      </w:r>
      <w:r w:rsidR="005234D6">
        <w:rPr>
          <w:rFonts w:asciiTheme="majorHAnsi" w:hAnsiTheme="majorHAnsi"/>
          <w:lang w:val="en-US"/>
        </w:rPr>
        <w:t>like age or ethnicity; i</w:t>
      </w:r>
      <w:r w:rsidR="00F657EB" w:rsidRPr="005354ED">
        <w:rPr>
          <w:rFonts w:asciiTheme="majorHAnsi" w:hAnsiTheme="majorHAnsi"/>
          <w:lang w:val="en-US"/>
        </w:rPr>
        <w:t xml:space="preserve">t is a lens through which events and experiences are viewed. </w:t>
      </w:r>
      <w:r w:rsidRPr="005354ED">
        <w:rPr>
          <w:rFonts w:asciiTheme="majorHAnsi" w:hAnsiTheme="majorHAnsi"/>
          <w:lang w:val="en-US"/>
        </w:rPr>
        <w:t xml:space="preserve">We also refer to this as the extent </w:t>
      </w:r>
      <w:r w:rsidR="00BD7C35" w:rsidRPr="005354ED">
        <w:rPr>
          <w:rFonts w:asciiTheme="majorHAnsi" w:hAnsiTheme="majorHAnsi"/>
          <w:lang w:val="en-US"/>
        </w:rPr>
        <w:t xml:space="preserve">to </w:t>
      </w:r>
      <w:r w:rsidRPr="005354ED">
        <w:rPr>
          <w:rFonts w:asciiTheme="majorHAnsi" w:hAnsiTheme="majorHAnsi"/>
          <w:lang w:val="en-US"/>
        </w:rPr>
        <w:t xml:space="preserve">which young adolescents ascribe to gender equitable relationships. </w:t>
      </w:r>
      <w:r w:rsidR="00F657EB" w:rsidRPr="005354ED">
        <w:rPr>
          <w:rFonts w:asciiTheme="majorHAnsi" w:hAnsiTheme="majorHAnsi"/>
          <w:lang w:val="en-US"/>
        </w:rPr>
        <w:t xml:space="preserve"> </w:t>
      </w:r>
    </w:p>
    <w:p w14:paraId="78CD17F4" w14:textId="77777777" w:rsidR="00DD63C4" w:rsidRPr="005354ED" w:rsidRDefault="00DD63C4" w:rsidP="00DD63C4">
      <w:pPr>
        <w:pStyle w:val="Normal10"/>
        <w:rPr>
          <w:rFonts w:asciiTheme="majorHAnsi" w:hAnsiTheme="majorHAnsi"/>
          <w:b/>
          <w:sz w:val="24"/>
          <w:lang w:val="en-US"/>
        </w:rPr>
      </w:pPr>
    </w:p>
    <w:p w14:paraId="6F1CDB0E" w14:textId="77777777" w:rsidR="00DD63C4" w:rsidRPr="005354ED" w:rsidRDefault="00DD63C4" w:rsidP="00DD63C4">
      <w:pPr>
        <w:pStyle w:val="Normal10"/>
        <w:rPr>
          <w:rFonts w:asciiTheme="majorHAnsi" w:hAnsiTheme="majorHAnsi"/>
          <w:lang w:val="en-US"/>
        </w:rPr>
      </w:pPr>
      <w:r w:rsidRPr="005354ED">
        <w:rPr>
          <w:rFonts w:asciiTheme="majorHAnsi" w:hAnsiTheme="majorHAnsi"/>
          <w:b/>
          <w:lang w:val="en-US"/>
        </w:rPr>
        <w:t>Instrument type</w:t>
      </w:r>
    </w:p>
    <w:p w14:paraId="410CAC2F" w14:textId="77777777" w:rsidR="00DD63C4" w:rsidRPr="005354ED" w:rsidRDefault="00DD63C4" w:rsidP="00DD63C4">
      <w:pPr>
        <w:pStyle w:val="Normal10"/>
        <w:rPr>
          <w:rFonts w:asciiTheme="majorHAnsi" w:hAnsiTheme="majorHAnsi"/>
          <w:lang w:val="en-US"/>
        </w:rPr>
      </w:pPr>
      <w:r w:rsidRPr="005354ED">
        <w:rPr>
          <w:rFonts w:asciiTheme="majorHAnsi" w:hAnsiTheme="majorHAnsi"/>
          <w:lang w:val="en-US"/>
        </w:rPr>
        <w:t>Questionnaire with integrated vignettes</w:t>
      </w:r>
      <w:r w:rsidR="007743CB" w:rsidRPr="005354ED">
        <w:rPr>
          <w:rFonts w:asciiTheme="majorHAnsi" w:hAnsiTheme="majorHAnsi"/>
          <w:lang w:val="en-US"/>
        </w:rPr>
        <w:t xml:space="preserve"> (also called scenarios or </w:t>
      </w:r>
      <w:r w:rsidR="008B674C" w:rsidRPr="005354ED">
        <w:rPr>
          <w:rFonts w:asciiTheme="majorHAnsi" w:hAnsiTheme="majorHAnsi"/>
          <w:lang w:val="en-US"/>
        </w:rPr>
        <w:t xml:space="preserve">brief </w:t>
      </w:r>
      <w:r w:rsidR="007743CB" w:rsidRPr="005354ED">
        <w:rPr>
          <w:rFonts w:asciiTheme="majorHAnsi" w:hAnsiTheme="majorHAnsi"/>
          <w:lang w:val="en-US"/>
        </w:rPr>
        <w:t>stories)</w:t>
      </w:r>
      <w:r w:rsidRPr="005354ED">
        <w:rPr>
          <w:rFonts w:asciiTheme="majorHAnsi" w:hAnsiTheme="majorHAnsi"/>
          <w:lang w:val="en-US"/>
        </w:rPr>
        <w:t xml:space="preserve"> followed by related questions and response options</w:t>
      </w:r>
      <w:r w:rsidR="007743CB" w:rsidRPr="005354ED">
        <w:rPr>
          <w:rFonts w:asciiTheme="majorHAnsi" w:hAnsiTheme="majorHAnsi"/>
          <w:lang w:val="en-US"/>
        </w:rPr>
        <w:t>.</w:t>
      </w:r>
    </w:p>
    <w:p w14:paraId="1E3669E8" w14:textId="77777777" w:rsidR="00DD63C4" w:rsidRPr="005354ED" w:rsidRDefault="00DD63C4" w:rsidP="00DD63C4">
      <w:pPr>
        <w:pStyle w:val="Normal10"/>
        <w:rPr>
          <w:rFonts w:asciiTheme="majorHAnsi" w:hAnsiTheme="majorHAnsi"/>
          <w:b/>
          <w:lang w:val="en-US"/>
        </w:rPr>
      </w:pPr>
    </w:p>
    <w:p w14:paraId="2889B32A" w14:textId="320D2B89" w:rsidR="00DD63C4" w:rsidRPr="005354ED" w:rsidRDefault="00DD63C4" w:rsidP="00DD63C4">
      <w:pPr>
        <w:pStyle w:val="Normal10"/>
        <w:rPr>
          <w:rFonts w:asciiTheme="majorHAnsi" w:hAnsiTheme="majorHAnsi"/>
          <w:lang w:val="en-US"/>
        </w:rPr>
      </w:pPr>
      <w:r w:rsidRPr="005354ED">
        <w:rPr>
          <w:rFonts w:asciiTheme="majorHAnsi" w:hAnsiTheme="majorHAnsi"/>
          <w:b/>
          <w:lang w:val="en-US"/>
        </w:rPr>
        <w:t>Development of</w:t>
      </w:r>
      <w:r w:rsidR="005234D6">
        <w:rPr>
          <w:rFonts w:asciiTheme="majorHAnsi" w:hAnsiTheme="majorHAnsi"/>
          <w:b/>
          <w:lang w:val="en-US"/>
        </w:rPr>
        <w:t xml:space="preserve"> the</w:t>
      </w:r>
      <w:r w:rsidRPr="005354ED">
        <w:rPr>
          <w:rFonts w:asciiTheme="majorHAnsi" w:hAnsiTheme="majorHAnsi"/>
          <w:b/>
          <w:lang w:val="en-US"/>
        </w:rPr>
        <w:t xml:space="preserve"> instrument</w:t>
      </w:r>
    </w:p>
    <w:p w14:paraId="45AB097B" w14:textId="5014F0FB" w:rsidR="00BF3866" w:rsidRPr="005354ED" w:rsidRDefault="005234D6" w:rsidP="000536AA">
      <w:pPr>
        <w:tabs>
          <w:tab w:val="left" w:pos="977"/>
        </w:tabs>
        <w:rPr>
          <w:rFonts w:asciiTheme="majorHAnsi" w:hAnsiTheme="majorHAnsi"/>
        </w:rPr>
      </w:pPr>
      <w:r>
        <w:rPr>
          <w:rFonts w:asciiTheme="majorHAnsi" w:hAnsiTheme="majorHAnsi"/>
          <w:szCs w:val="28"/>
        </w:rPr>
        <w:t xml:space="preserve">The vignettes instrument was </w:t>
      </w:r>
      <w:r w:rsidR="00BF3866" w:rsidRPr="005354ED">
        <w:rPr>
          <w:rFonts w:asciiTheme="majorHAnsi" w:hAnsiTheme="majorHAnsi"/>
          <w:szCs w:val="28"/>
        </w:rPr>
        <w:t xml:space="preserve">developed through participatory workshops with </w:t>
      </w:r>
      <w:r w:rsidR="008614B3" w:rsidRPr="005354ED">
        <w:rPr>
          <w:rFonts w:asciiTheme="majorHAnsi" w:hAnsiTheme="majorHAnsi"/>
          <w:szCs w:val="28"/>
        </w:rPr>
        <w:t xml:space="preserve">10-12 </w:t>
      </w:r>
      <w:r w:rsidR="00BF3866" w:rsidRPr="005354ED">
        <w:rPr>
          <w:rFonts w:asciiTheme="majorHAnsi" w:hAnsiTheme="majorHAnsi"/>
          <w:szCs w:val="28"/>
        </w:rPr>
        <w:t>young adolescents in each site</w:t>
      </w:r>
      <w:r w:rsidR="008614B3" w:rsidRPr="005354ED">
        <w:rPr>
          <w:rFonts w:asciiTheme="majorHAnsi" w:hAnsiTheme="majorHAnsi"/>
          <w:szCs w:val="28"/>
        </w:rPr>
        <w:t xml:space="preserve"> who role-play and discuss typical relationships or interactions that young people have with others (e.g. peers of the same and opposite sex, siblings, parents and other significant people in their lives where gender</w:t>
      </w:r>
      <w:r w:rsidR="00C2241F" w:rsidRPr="005354ED">
        <w:rPr>
          <w:rFonts w:asciiTheme="majorHAnsi" w:hAnsiTheme="majorHAnsi"/>
          <w:szCs w:val="28"/>
        </w:rPr>
        <w:t>-</w:t>
      </w:r>
      <w:r w:rsidR="008614B3" w:rsidRPr="005354ED">
        <w:rPr>
          <w:rFonts w:asciiTheme="majorHAnsi" w:hAnsiTheme="majorHAnsi"/>
          <w:szCs w:val="28"/>
        </w:rPr>
        <w:t>related issues may be a factor</w:t>
      </w:r>
      <w:r w:rsidR="00A82FBC" w:rsidRPr="005354ED">
        <w:rPr>
          <w:rFonts w:asciiTheme="majorHAnsi" w:hAnsiTheme="majorHAnsi"/>
          <w:szCs w:val="28"/>
        </w:rPr>
        <w:t>)</w:t>
      </w:r>
      <w:r w:rsidR="00BF3866" w:rsidRPr="005354ED">
        <w:rPr>
          <w:rFonts w:asciiTheme="majorHAnsi" w:hAnsiTheme="majorHAnsi"/>
          <w:szCs w:val="28"/>
        </w:rPr>
        <w:t>.</w:t>
      </w:r>
      <w:r w:rsidR="000536AA" w:rsidRPr="005354ED">
        <w:rPr>
          <w:rFonts w:asciiTheme="majorHAnsi" w:hAnsiTheme="majorHAnsi"/>
          <w:szCs w:val="28"/>
        </w:rPr>
        <w:t xml:space="preserve"> Based on the results from th</w:t>
      </w:r>
      <w:r>
        <w:rPr>
          <w:rFonts w:asciiTheme="majorHAnsi" w:hAnsiTheme="majorHAnsi"/>
          <w:szCs w:val="28"/>
        </w:rPr>
        <w:t>e workshop, each site constructed</w:t>
      </w:r>
      <w:r w:rsidR="000536AA" w:rsidRPr="005354ED">
        <w:rPr>
          <w:rFonts w:asciiTheme="majorHAnsi" w:hAnsiTheme="majorHAnsi"/>
          <w:szCs w:val="28"/>
        </w:rPr>
        <w:t xml:space="preserve"> a series of 6-7 vignettes.</w:t>
      </w:r>
      <w:r>
        <w:rPr>
          <w:rFonts w:asciiTheme="majorHAnsi" w:hAnsiTheme="majorHAnsi"/>
          <w:szCs w:val="28"/>
        </w:rPr>
        <w:t xml:space="preserve"> L</w:t>
      </w:r>
      <w:r w:rsidR="000536AA" w:rsidRPr="005354ED">
        <w:rPr>
          <w:rFonts w:asciiTheme="majorHAnsi" w:hAnsiTheme="majorHAnsi"/>
          <w:szCs w:val="28"/>
        </w:rPr>
        <w:t xml:space="preserve">ocal vignettes </w:t>
      </w:r>
      <w:r>
        <w:rPr>
          <w:rFonts w:asciiTheme="majorHAnsi" w:hAnsiTheme="majorHAnsi"/>
          <w:szCs w:val="28"/>
        </w:rPr>
        <w:t>were</w:t>
      </w:r>
      <w:r w:rsidR="00C2241F" w:rsidRPr="005354ED">
        <w:rPr>
          <w:rFonts w:asciiTheme="majorHAnsi" w:hAnsiTheme="majorHAnsi"/>
          <w:szCs w:val="28"/>
        </w:rPr>
        <w:t xml:space="preserve"> </w:t>
      </w:r>
      <w:r w:rsidR="000536AA" w:rsidRPr="005354ED">
        <w:rPr>
          <w:rFonts w:asciiTheme="majorHAnsi" w:hAnsiTheme="majorHAnsi"/>
          <w:szCs w:val="28"/>
        </w:rPr>
        <w:t xml:space="preserve">synthesized with </w:t>
      </w:r>
      <w:r w:rsidR="000536AA" w:rsidRPr="005354ED">
        <w:rPr>
          <w:rFonts w:asciiTheme="majorHAnsi" w:hAnsiTheme="majorHAnsi"/>
        </w:rPr>
        <w:t xml:space="preserve">the goal </w:t>
      </w:r>
      <w:r w:rsidR="008614B3" w:rsidRPr="005354ED">
        <w:rPr>
          <w:rFonts w:asciiTheme="majorHAnsi" w:hAnsiTheme="majorHAnsi"/>
        </w:rPr>
        <w:t xml:space="preserve">of </w:t>
      </w:r>
      <w:r w:rsidR="000536AA" w:rsidRPr="005354ED">
        <w:rPr>
          <w:rFonts w:asciiTheme="majorHAnsi" w:hAnsiTheme="majorHAnsi"/>
        </w:rPr>
        <w:t>identify</w:t>
      </w:r>
      <w:r w:rsidR="008614B3" w:rsidRPr="005354ED">
        <w:rPr>
          <w:rFonts w:asciiTheme="majorHAnsi" w:hAnsiTheme="majorHAnsi"/>
        </w:rPr>
        <w:t xml:space="preserve">ing </w:t>
      </w:r>
      <w:r w:rsidR="000536AA" w:rsidRPr="005354ED">
        <w:rPr>
          <w:rFonts w:asciiTheme="majorHAnsi" w:hAnsiTheme="majorHAnsi"/>
        </w:rPr>
        <w:t>common, cross-cultural themes.</w:t>
      </w:r>
    </w:p>
    <w:p w14:paraId="4D978880" w14:textId="77777777" w:rsidR="00DD63C4" w:rsidRPr="005354ED" w:rsidRDefault="00DD63C4" w:rsidP="00DD63C4">
      <w:pPr>
        <w:pStyle w:val="Normal10"/>
        <w:rPr>
          <w:rFonts w:asciiTheme="majorHAnsi" w:hAnsiTheme="majorHAnsi"/>
          <w:b/>
          <w:lang w:val="en-US"/>
        </w:rPr>
      </w:pPr>
    </w:p>
    <w:p w14:paraId="495C8804" w14:textId="4E6DA3A6" w:rsidR="00DD63C4" w:rsidRPr="005354ED" w:rsidRDefault="00DD63C4" w:rsidP="00DD63C4">
      <w:pPr>
        <w:pStyle w:val="Normal10"/>
        <w:rPr>
          <w:rFonts w:asciiTheme="majorHAnsi" w:hAnsiTheme="majorHAnsi"/>
          <w:b/>
          <w:lang w:val="en-US"/>
        </w:rPr>
      </w:pPr>
      <w:r w:rsidRPr="005354ED">
        <w:rPr>
          <w:rFonts w:asciiTheme="majorHAnsi" w:hAnsiTheme="majorHAnsi"/>
          <w:b/>
          <w:lang w:val="en-US"/>
        </w:rPr>
        <w:t>Structure of</w:t>
      </w:r>
      <w:r w:rsidR="005234D6">
        <w:rPr>
          <w:rFonts w:asciiTheme="majorHAnsi" w:hAnsiTheme="majorHAnsi"/>
          <w:b/>
          <w:lang w:val="en-US"/>
        </w:rPr>
        <w:t xml:space="preserve"> the</w:t>
      </w:r>
      <w:r w:rsidRPr="005354ED">
        <w:rPr>
          <w:rFonts w:asciiTheme="majorHAnsi" w:hAnsiTheme="majorHAnsi"/>
          <w:b/>
          <w:lang w:val="en-US"/>
        </w:rPr>
        <w:t xml:space="preserve"> instrument</w:t>
      </w:r>
    </w:p>
    <w:p w14:paraId="7DDAE268" w14:textId="77777777" w:rsidR="00701513" w:rsidRPr="005354ED" w:rsidRDefault="00701513" w:rsidP="00701513">
      <w:pPr>
        <w:tabs>
          <w:tab w:val="left" w:pos="977"/>
        </w:tabs>
        <w:rPr>
          <w:rFonts w:asciiTheme="majorHAnsi" w:hAnsiTheme="majorHAnsi"/>
        </w:rPr>
      </w:pPr>
      <w:r w:rsidRPr="005354ED">
        <w:rPr>
          <w:rFonts w:asciiTheme="majorHAnsi" w:hAnsiTheme="majorHAnsi"/>
        </w:rPr>
        <w:t xml:space="preserve">Each segment of the vignettes instrument will consist of three (3) parts: </w:t>
      </w:r>
    </w:p>
    <w:p w14:paraId="512CB1A2" w14:textId="77777777" w:rsidR="00701513" w:rsidRPr="005354ED" w:rsidRDefault="00701513" w:rsidP="00305699">
      <w:pPr>
        <w:pStyle w:val="ListParagraph"/>
        <w:numPr>
          <w:ilvl w:val="0"/>
          <w:numId w:val="32"/>
        </w:numPr>
        <w:tabs>
          <w:tab w:val="left" w:pos="977"/>
        </w:tabs>
        <w:spacing w:line="240" w:lineRule="auto"/>
        <w:rPr>
          <w:rFonts w:asciiTheme="majorHAnsi" w:hAnsiTheme="majorHAnsi"/>
        </w:rPr>
      </w:pPr>
      <w:r w:rsidRPr="005354ED">
        <w:rPr>
          <w:rFonts w:asciiTheme="majorHAnsi" w:hAnsiTheme="majorHAnsi"/>
        </w:rPr>
        <w:lastRenderedPageBreak/>
        <w:t xml:space="preserve">A vignette, i.e. a paragraph that describes the situation and who the lead character and other characters are. </w:t>
      </w:r>
    </w:p>
    <w:p w14:paraId="3AA76573" w14:textId="4FF86DAF" w:rsidR="00701513" w:rsidRPr="005354ED" w:rsidRDefault="00701513" w:rsidP="00305699">
      <w:pPr>
        <w:pStyle w:val="ListParagraph"/>
        <w:numPr>
          <w:ilvl w:val="0"/>
          <w:numId w:val="32"/>
        </w:numPr>
        <w:tabs>
          <w:tab w:val="left" w:pos="977"/>
        </w:tabs>
        <w:spacing w:line="240" w:lineRule="auto"/>
        <w:rPr>
          <w:rFonts w:asciiTheme="majorHAnsi" w:hAnsiTheme="majorHAnsi"/>
        </w:rPr>
      </w:pPr>
      <w:r w:rsidRPr="005354ED">
        <w:rPr>
          <w:rFonts w:asciiTheme="majorHAnsi" w:hAnsiTheme="majorHAnsi"/>
        </w:rPr>
        <w:t>A set of questions that follow each segment of the vignette</w:t>
      </w:r>
      <w:r w:rsidR="00C2241F" w:rsidRPr="005354ED">
        <w:rPr>
          <w:rFonts w:asciiTheme="majorHAnsi" w:hAnsiTheme="majorHAnsi"/>
        </w:rPr>
        <w:t>.</w:t>
      </w:r>
    </w:p>
    <w:p w14:paraId="42EBBF33" w14:textId="77777777" w:rsidR="00701513" w:rsidRPr="005354ED" w:rsidRDefault="00701513" w:rsidP="00305699">
      <w:pPr>
        <w:pStyle w:val="ListParagraph"/>
        <w:numPr>
          <w:ilvl w:val="0"/>
          <w:numId w:val="32"/>
        </w:numPr>
        <w:tabs>
          <w:tab w:val="left" w:pos="977"/>
        </w:tabs>
        <w:spacing w:line="240" w:lineRule="auto"/>
        <w:rPr>
          <w:rFonts w:asciiTheme="majorHAnsi" w:hAnsiTheme="majorHAnsi"/>
        </w:rPr>
      </w:pPr>
      <w:r w:rsidRPr="005354ED">
        <w:rPr>
          <w:rFonts w:asciiTheme="majorHAnsi" w:hAnsiTheme="majorHAnsi"/>
        </w:rPr>
        <w:t xml:space="preserve">Multiple-choice response options for each question. </w:t>
      </w:r>
    </w:p>
    <w:p w14:paraId="6912D9DF" w14:textId="77777777" w:rsidR="00701513" w:rsidRPr="005354ED" w:rsidRDefault="00701513" w:rsidP="000536AA">
      <w:pPr>
        <w:rPr>
          <w:rFonts w:asciiTheme="majorHAnsi" w:hAnsiTheme="majorHAnsi"/>
        </w:rPr>
      </w:pPr>
    </w:p>
    <w:p w14:paraId="2DAA889D" w14:textId="56BC3853" w:rsidR="00DA18B8" w:rsidRPr="005354ED" w:rsidRDefault="005234D6" w:rsidP="00DA18B8">
      <w:pPr>
        <w:rPr>
          <w:rFonts w:asciiTheme="majorHAnsi" w:hAnsiTheme="majorHAnsi"/>
        </w:rPr>
      </w:pPr>
      <w:r>
        <w:rPr>
          <w:rFonts w:asciiTheme="majorHAnsi" w:hAnsiTheme="majorHAnsi"/>
        </w:rPr>
        <w:t>There are</w:t>
      </w:r>
      <w:r w:rsidR="008B674C" w:rsidRPr="005354ED">
        <w:rPr>
          <w:rFonts w:asciiTheme="majorHAnsi" w:hAnsiTheme="majorHAnsi"/>
        </w:rPr>
        <w:t xml:space="preserve"> </w:t>
      </w:r>
      <w:r w:rsidR="000536AA" w:rsidRPr="005354ED">
        <w:rPr>
          <w:rFonts w:asciiTheme="majorHAnsi" w:hAnsiTheme="majorHAnsi"/>
        </w:rPr>
        <w:t xml:space="preserve">six </w:t>
      </w:r>
      <w:r w:rsidR="008B674C" w:rsidRPr="005354ED">
        <w:rPr>
          <w:rFonts w:asciiTheme="majorHAnsi" w:hAnsiTheme="majorHAnsi"/>
        </w:rPr>
        <w:t xml:space="preserve">common </w:t>
      </w:r>
      <w:r w:rsidR="000536AA" w:rsidRPr="005354ED">
        <w:rPr>
          <w:rFonts w:asciiTheme="majorHAnsi" w:hAnsiTheme="majorHAnsi"/>
        </w:rPr>
        <w:t xml:space="preserve">vignettes across </w:t>
      </w:r>
      <w:r w:rsidR="008B674C" w:rsidRPr="005354ED">
        <w:rPr>
          <w:rFonts w:asciiTheme="majorHAnsi" w:hAnsiTheme="majorHAnsi"/>
        </w:rPr>
        <w:t xml:space="preserve">all </w:t>
      </w:r>
      <w:r w:rsidR="000536AA" w:rsidRPr="005354ED">
        <w:rPr>
          <w:rFonts w:asciiTheme="majorHAnsi" w:hAnsiTheme="majorHAnsi"/>
        </w:rPr>
        <w:t>sites</w:t>
      </w:r>
      <w:r>
        <w:rPr>
          <w:rFonts w:asciiTheme="majorHAnsi" w:hAnsiTheme="majorHAnsi"/>
        </w:rPr>
        <w:t xml:space="preserve"> including one optional vignette about the social consequences of pregnancy,</w:t>
      </w:r>
      <w:r w:rsidR="000536AA" w:rsidRPr="005354ED">
        <w:rPr>
          <w:rFonts w:asciiTheme="majorHAnsi" w:hAnsiTheme="majorHAnsi"/>
        </w:rPr>
        <w:t xml:space="preserve"> and an </w:t>
      </w:r>
      <w:r w:rsidR="008B674C" w:rsidRPr="005354ED">
        <w:rPr>
          <w:rFonts w:asciiTheme="majorHAnsi" w:hAnsiTheme="majorHAnsi"/>
        </w:rPr>
        <w:t xml:space="preserve">option for an </w:t>
      </w:r>
      <w:r w:rsidR="000536AA" w:rsidRPr="005354ED">
        <w:rPr>
          <w:rFonts w:asciiTheme="majorHAnsi" w:hAnsiTheme="majorHAnsi"/>
        </w:rPr>
        <w:t xml:space="preserve">additional 2-4 </w:t>
      </w:r>
      <w:r w:rsidR="0077207C">
        <w:rPr>
          <w:rFonts w:asciiTheme="majorHAnsi" w:hAnsiTheme="majorHAnsi"/>
        </w:rPr>
        <w:t>site-</w:t>
      </w:r>
      <w:r w:rsidR="000536AA" w:rsidRPr="005354ED">
        <w:rPr>
          <w:rFonts w:asciiTheme="majorHAnsi" w:hAnsiTheme="majorHAnsi"/>
        </w:rPr>
        <w:t>specific</w:t>
      </w:r>
      <w:r w:rsidR="0077207C">
        <w:rPr>
          <w:rFonts w:asciiTheme="majorHAnsi" w:hAnsiTheme="majorHAnsi"/>
        </w:rPr>
        <w:t xml:space="preserve"> vignettes</w:t>
      </w:r>
      <w:r w:rsidR="000536AA" w:rsidRPr="005354ED">
        <w:rPr>
          <w:rFonts w:asciiTheme="majorHAnsi" w:hAnsiTheme="majorHAnsi"/>
        </w:rPr>
        <w:t xml:space="preserve">. </w:t>
      </w:r>
      <w:r w:rsidR="00866B88" w:rsidRPr="005354ED">
        <w:rPr>
          <w:rFonts w:asciiTheme="majorHAnsi" w:hAnsiTheme="majorHAnsi"/>
        </w:rPr>
        <w:t xml:space="preserve">There will be two versions of each vignette; these are identical except for the sex of the lead characters. This allows us to explore </w:t>
      </w:r>
      <w:r w:rsidR="00866B88" w:rsidRPr="005354ED">
        <w:rPr>
          <w:rFonts w:asciiTheme="majorHAnsi" w:hAnsiTheme="majorHAnsi"/>
          <w:i/>
          <w:u w:val="single"/>
        </w:rPr>
        <w:t>both</w:t>
      </w:r>
      <w:r w:rsidR="00866B88" w:rsidRPr="005354ED">
        <w:rPr>
          <w:rFonts w:asciiTheme="majorHAnsi" w:hAnsiTheme="majorHAnsi"/>
        </w:rPr>
        <w:t xml:space="preserve"> how 1) </w:t>
      </w:r>
      <w:r w:rsidR="00866B88" w:rsidRPr="005354ED">
        <w:rPr>
          <w:rFonts w:asciiTheme="majorHAnsi" w:hAnsiTheme="majorHAnsi"/>
          <w:i/>
        </w:rPr>
        <w:t xml:space="preserve">individual </w:t>
      </w:r>
      <w:r w:rsidR="00866B88" w:rsidRPr="005354ED">
        <w:rPr>
          <w:rFonts w:asciiTheme="majorHAnsi" w:hAnsiTheme="majorHAnsi"/>
        </w:rPr>
        <w:t xml:space="preserve">respondents think about situations differently when it is a boy or girl in the lead; and 2) how young people in a given </w:t>
      </w:r>
      <w:r w:rsidR="0001528E" w:rsidRPr="005354ED">
        <w:rPr>
          <w:rFonts w:asciiTheme="majorHAnsi" w:hAnsiTheme="majorHAnsi"/>
        </w:rPr>
        <w:t>neighborhood</w:t>
      </w:r>
      <w:r w:rsidR="00866B88" w:rsidRPr="005354ED">
        <w:rPr>
          <w:rFonts w:asciiTheme="majorHAnsi" w:hAnsiTheme="majorHAnsi"/>
        </w:rPr>
        <w:t xml:space="preserve"> think about the differences when it is a girl versus a boy in the lead role. When the data are analyzed</w:t>
      </w:r>
      <w:r w:rsidR="0077207C">
        <w:rPr>
          <w:rFonts w:asciiTheme="majorHAnsi" w:hAnsiTheme="majorHAnsi"/>
        </w:rPr>
        <w:t>,</w:t>
      </w:r>
      <w:r w:rsidR="00866B88" w:rsidRPr="005354ED">
        <w:rPr>
          <w:rFonts w:asciiTheme="majorHAnsi" w:hAnsiTheme="majorHAnsi"/>
        </w:rPr>
        <w:t xml:space="preserve"> this instrument will allow us to understand gender biases at individual and </w:t>
      </w:r>
      <w:r w:rsidR="00A82FBC" w:rsidRPr="005354ED">
        <w:rPr>
          <w:rFonts w:asciiTheme="majorHAnsi" w:hAnsiTheme="majorHAnsi"/>
        </w:rPr>
        <w:t xml:space="preserve">group </w:t>
      </w:r>
      <w:r w:rsidR="00866B88" w:rsidRPr="005354ED">
        <w:rPr>
          <w:rFonts w:asciiTheme="majorHAnsi" w:hAnsiTheme="majorHAnsi"/>
        </w:rPr>
        <w:t xml:space="preserve">levels. </w:t>
      </w:r>
    </w:p>
    <w:p w14:paraId="4B195B3F" w14:textId="77777777" w:rsidR="00EA6E9D" w:rsidRDefault="00EA6E9D" w:rsidP="00DA18B8">
      <w:pPr>
        <w:rPr>
          <w:rFonts w:asciiTheme="majorHAnsi" w:hAnsiTheme="majorHAnsi"/>
        </w:rPr>
      </w:pPr>
    </w:p>
    <w:p w14:paraId="0DC9BB3F" w14:textId="54A4A548" w:rsidR="0077207C" w:rsidRPr="005354ED" w:rsidRDefault="0077207C" w:rsidP="00DA18B8">
      <w:pPr>
        <w:rPr>
          <w:rFonts w:asciiTheme="majorHAnsi" w:hAnsiTheme="majorHAnsi"/>
        </w:rPr>
      </w:pPr>
      <w:r>
        <w:rPr>
          <w:rFonts w:asciiTheme="majorHAnsi" w:hAnsiTheme="majorHAnsi"/>
        </w:rPr>
        <w:t>Sites have been encouraged to adapt the six core vignettes to suit their site, while leaving the underlying message of the story and response options unchanged.</w:t>
      </w:r>
    </w:p>
    <w:p w14:paraId="1FE7CBB1" w14:textId="77777777" w:rsidR="003D271A" w:rsidRPr="005354ED" w:rsidRDefault="003D271A" w:rsidP="00305699">
      <w:pPr>
        <w:pStyle w:val="Heading1"/>
        <w:numPr>
          <w:ilvl w:val="0"/>
          <w:numId w:val="29"/>
        </w:numPr>
        <w:rPr>
          <w:rFonts w:asciiTheme="majorHAnsi" w:hAnsiTheme="majorHAnsi"/>
          <w:lang w:val="en-US"/>
        </w:rPr>
      </w:pPr>
      <w:bookmarkStart w:id="9" w:name="_Toc434409418"/>
      <w:r w:rsidRPr="005354ED">
        <w:rPr>
          <w:rFonts w:asciiTheme="majorHAnsi" w:hAnsiTheme="majorHAnsi"/>
          <w:lang w:val="en-US"/>
        </w:rPr>
        <w:t>Process of piloting instruments</w:t>
      </w:r>
      <w:bookmarkEnd w:id="9"/>
    </w:p>
    <w:p w14:paraId="70E2AEC1" w14:textId="77777777" w:rsidR="00653FDA" w:rsidRPr="005354ED" w:rsidRDefault="00653FDA" w:rsidP="00653FDA">
      <w:pPr>
        <w:pStyle w:val="Normal10"/>
        <w:rPr>
          <w:rFonts w:asciiTheme="majorHAnsi" w:hAnsiTheme="majorHAnsi"/>
          <w:lang w:val="en-US"/>
        </w:rPr>
      </w:pPr>
    </w:p>
    <w:p w14:paraId="435715CD" w14:textId="77777777" w:rsidR="003D271A" w:rsidRPr="005354ED" w:rsidRDefault="003D271A" w:rsidP="00305699">
      <w:pPr>
        <w:pStyle w:val="Heading2"/>
        <w:numPr>
          <w:ilvl w:val="1"/>
          <w:numId w:val="29"/>
        </w:numPr>
        <w:rPr>
          <w:rFonts w:asciiTheme="majorHAnsi" w:hAnsiTheme="majorHAnsi"/>
          <w:lang w:val="en-US"/>
        </w:rPr>
      </w:pPr>
      <w:bookmarkStart w:id="10" w:name="_Toc434409419"/>
      <w:r w:rsidRPr="005354ED">
        <w:rPr>
          <w:rFonts w:asciiTheme="majorHAnsi" w:hAnsiTheme="majorHAnsi"/>
          <w:lang w:val="en-US"/>
        </w:rPr>
        <w:t>Translation of instruments</w:t>
      </w:r>
      <w:bookmarkEnd w:id="10"/>
    </w:p>
    <w:p w14:paraId="7EEC44B1" w14:textId="2D4395E3" w:rsidR="008B674C" w:rsidRPr="005354ED" w:rsidRDefault="006531B3" w:rsidP="006531B3">
      <w:pPr>
        <w:pStyle w:val="Normal10"/>
        <w:rPr>
          <w:rFonts w:asciiTheme="majorHAnsi" w:hAnsiTheme="majorHAnsi"/>
          <w:lang w:val="en-US"/>
        </w:rPr>
      </w:pPr>
      <w:r w:rsidRPr="005354ED">
        <w:rPr>
          <w:rFonts w:asciiTheme="majorHAnsi" w:hAnsiTheme="majorHAnsi"/>
          <w:lang w:val="en-US"/>
        </w:rPr>
        <w:t>All instruments will be translated and administered in the corresponding local language(s) unless English is applicable. First, sites will agree</w:t>
      </w:r>
      <w:r w:rsidR="008B674C" w:rsidRPr="005354ED">
        <w:rPr>
          <w:rFonts w:asciiTheme="majorHAnsi" w:hAnsiTheme="majorHAnsi"/>
          <w:lang w:val="en-US"/>
        </w:rPr>
        <w:t xml:space="preserve"> on </w:t>
      </w:r>
      <w:r w:rsidRPr="005354ED">
        <w:rPr>
          <w:rFonts w:asciiTheme="majorHAnsi" w:hAnsiTheme="majorHAnsi"/>
          <w:lang w:val="en-US"/>
        </w:rPr>
        <w:t>the final</w:t>
      </w:r>
      <w:r w:rsidR="008B674C" w:rsidRPr="005354ED">
        <w:rPr>
          <w:rFonts w:asciiTheme="majorHAnsi" w:hAnsiTheme="majorHAnsi"/>
          <w:lang w:val="en-US"/>
        </w:rPr>
        <w:t xml:space="preserve"> English language version</w:t>
      </w:r>
      <w:r w:rsidRPr="005354ED">
        <w:rPr>
          <w:rFonts w:asciiTheme="majorHAnsi" w:hAnsiTheme="majorHAnsi"/>
          <w:lang w:val="en-US"/>
        </w:rPr>
        <w:t>s</w:t>
      </w:r>
      <w:r w:rsidR="008B674C" w:rsidRPr="005354ED">
        <w:rPr>
          <w:rFonts w:asciiTheme="majorHAnsi" w:hAnsiTheme="majorHAnsi"/>
          <w:lang w:val="en-US"/>
        </w:rPr>
        <w:t xml:space="preserve"> of the instruments</w:t>
      </w:r>
      <w:r w:rsidRPr="005354ED">
        <w:rPr>
          <w:rFonts w:asciiTheme="majorHAnsi" w:hAnsiTheme="majorHAnsi"/>
          <w:lang w:val="en-US"/>
        </w:rPr>
        <w:t>. Next, t</w:t>
      </w:r>
      <w:r w:rsidR="008B674C" w:rsidRPr="005354ED">
        <w:rPr>
          <w:rFonts w:asciiTheme="majorHAnsi" w:hAnsiTheme="majorHAnsi"/>
          <w:lang w:val="en-US"/>
        </w:rPr>
        <w:t>hey will be asked to identify those concepts and phrases that do not translate well into local languages. Subsequently, for those phrases each site will be asked to identify the closest English approximation of the term that can be translated</w:t>
      </w:r>
      <w:r w:rsidRPr="005354ED">
        <w:rPr>
          <w:rFonts w:asciiTheme="majorHAnsi" w:hAnsiTheme="majorHAnsi"/>
          <w:lang w:val="en-US"/>
        </w:rPr>
        <w:t>. Finally,</w:t>
      </w:r>
      <w:r w:rsidR="008B674C" w:rsidRPr="005354ED">
        <w:rPr>
          <w:rFonts w:asciiTheme="majorHAnsi" w:hAnsiTheme="majorHAnsi"/>
          <w:lang w:val="en-US"/>
        </w:rPr>
        <w:t xml:space="preserve"> </w:t>
      </w:r>
      <w:r w:rsidRPr="005354ED">
        <w:rPr>
          <w:rFonts w:asciiTheme="majorHAnsi" w:hAnsiTheme="majorHAnsi"/>
          <w:lang w:val="en-US"/>
        </w:rPr>
        <w:t>each site will translate the full</w:t>
      </w:r>
      <w:r w:rsidR="008B674C" w:rsidRPr="005354ED">
        <w:rPr>
          <w:rFonts w:asciiTheme="majorHAnsi" w:hAnsiTheme="majorHAnsi"/>
          <w:lang w:val="en-US"/>
        </w:rPr>
        <w:t xml:space="preserve"> instrument</w:t>
      </w:r>
      <w:r w:rsidRPr="005354ED">
        <w:rPr>
          <w:rFonts w:asciiTheme="majorHAnsi" w:hAnsiTheme="majorHAnsi"/>
          <w:lang w:val="en-US"/>
        </w:rPr>
        <w:t>s</w:t>
      </w:r>
      <w:r w:rsidR="008B674C" w:rsidRPr="005354ED">
        <w:rPr>
          <w:rFonts w:asciiTheme="majorHAnsi" w:hAnsiTheme="majorHAnsi"/>
          <w:lang w:val="en-US"/>
        </w:rPr>
        <w:t xml:space="preserve"> into the </w:t>
      </w:r>
      <w:r w:rsidRPr="005354ED">
        <w:rPr>
          <w:rFonts w:asciiTheme="majorHAnsi" w:hAnsiTheme="majorHAnsi"/>
          <w:lang w:val="en-US"/>
        </w:rPr>
        <w:t xml:space="preserve">local </w:t>
      </w:r>
      <w:r w:rsidR="008B674C" w:rsidRPr="005354ED">
        <w:rPr>
          <w:rFonts w:asciiTheme="majorHAnsi" w:hAnsiTheme="majorHAnsi"/>
          <w:lang w:val="en-US"/>
        </w:rPr>
        <w:t>language(s)</w:t>
      </w:r>
      <w:r w:rsidRPr="005354ED">
        <w:rPr>
          <w:rFonts w:asciiTheme="majorHAnsi" w:hAnsiTheme="majorHAnsi"/>
          <w:lang w:val="en-US"/>
        </w:rPr>
        <w:t xml:space="preserve"> to be used.  </w:t>
      </w:r>
    </w:p>
    <w:p w14:paraId="491437BB" w14:textId="77777777" w:rsidR="00653FDA" w:rsidRPr="005354ED" w:rsidRDefault="00653FDA" w:rsidP="00653FDA">
      <w:pPr>
        <w:pStyle w:val="Normal10"/>
        <w:rPr>
          <w:rFonts w:asciiTheme="majorHAnsi" w:hAnsiTheme="majorHAnsi"/>
          <w:lang w:val="en-US"/>
        </w:rPr>
      </w:pPr>
    </w:p>
    <w:p w14:paraId="60FF2AF2" w14:textId="21008383" w:rsidR="003D271A" w:rsidRPr="005354ED" w:rsidRDefault="003D271A" w:rsidP="00305699">
      <w:pPr>
        <w:pStyle w:val="Heading2"/>
        <w:numPr>
          <w:ilvl w:val="1"/>
          <w:numId w:val="29"/>
        </w:numPr>
        <w:rPr>
          <w:rFonts w:asciiTheme="majorHAnsi" w:hAnsiTheme="majorHAnsi"/>
          <w:lang w:val="en-US"/>
        </w:rPr>
      </w:pPr>
      <w:bookmarkStart w:id="11" w:name="_Toc434409420"/>
      <w:r w:rsidRPr="005354ED">
        <w:rPr>
          <w:rFonts w:asciiTheme="majorHAnsi" w:hAnsiTheme="majorHAnsi"/>
          <w:lang w:val="en-US"/>
        </w:rPr>
        <w:t xml:space="preserve">Face validity </w:t>
      </w:r>
      <w:r w:rsidR="0077207C">
        <w:rPr>
          <w:rFonts w:asciiTheme="majorHAnsi" w:hAnsiTheme="majorHAnsi"/>
          <w:lang w:val="en-US"/>
        </w:rPr>
        <w:t>testing</w:t>
      </w:r>
      <w:bookmarkEnd w:id="11"/>
    </w:p>
    <w:p w14:paraId="381F6466" w14:textId="77777777" w:rsidR="00653FDA" w:rsidRPr="005354ED" w:rsidRDefault="00653FDA" w:rsidP="00653FDA">
      <w:pPr>
        <w:pStyle w:val="Normal10"/>
        <w:rPr>
          <w:rFonts w:asciiTheme="majorHAnsi" w:hAnsiTheme="majorHAnsi"/>
          <w:lang w:val="en-US"/>
        </w:rPr>
      </w:pPr>
    </w:p>
    <w:p w14:paraId="275B78C5" w14:textId="20AF7906" w:rsidR="00376459" w:rsidRPr="005354ED" w:rsidRDefault="00376459" w:rsidP="00376459">
      <w:pPr>
        <w:pStyle w:val="CommentText"/>
        <w:spacing w:before="60"/>
        <w:jc w:val="both"/>
        <w:rPr>
          <w:rFonts w:asciiTheme="majorHAnsi" w:hAnsiTheme="majorHAnsi"/>
          <w:bCs/>
          <w:sz w:val="22"/>
          <w:szCs w:val="22"/>
        </w:rPr>
      </w:pPr>
      <w:r w:rsidRPr="005354ED">
        <w:rPr>
          <w:rFonts w:asciiTheme="majorHAnsi" w:hAnsiTheme="majorHAnsi"/>
          <w:bCs/>
          <w:sz w:val="22"/>
          <w:szCs w:val="22"/>
        </w:rPr>
        <w:t xml:space="preserve">The face validity </w:t>
      </w:r>
      <w:r w:rsidR="0077207C">
        <w:rPr>
          <w:rFonts w:asciiTheme="majorHAnsi" w:hAnsiTheme="majorHAnsi"/>
          <w:bCs/>
          <w:sz w:val="22"/>
          <w:szCs w:val="22"/>
        </w:rPr>
        <w:t>testing</w:t>
      </w:r>
      <w:r w:rsidRPr="005354ED">
        <w:rPr>
          <w:rFonts w:asciiTheme="majorHAnsi" w:hAnsiTheme="majorHAnsi"/>
          <w:bCs/>
          <w:sz w:val="22"/>
          <w:szCs w:val="22"/>
        </w:rPr>
        <w:t xml:space="preserve"> of </w:t>
      </w:r>
      <w:r w:rsidR="007519B4" w:rsidRPr="005354ED">
        <w:rPr>
          <w:rFonts w:asciiTheme="majorHAnsi" w:hAnsiTheme="majorHAnsi"/>
          <w:bCs/>
          <w:sz w:val="22"/>
          <w:szCs w:val="22"/>
        </w:rPr>
        <w:t xml:space="preserve">the </w:t>
      </w:r>
      <w:r w:rsidRPr="005354ED">
        <w:rPr>
          <w:rFonts w:asciiTheme="majorHAnsi" w:hAnsiTheme="majorHAnsi"/>
          <w:bCs/>
          <w:sz w:val="22"/>
          <w:szCs w:val="22"/>
        </w:rPr>
        <w:t xml:space="preserve">quantitative instruments is essential for successful implementation. Face validity can be thought of as </w:t>
      </w:r>
      <w:r w:rsidRPr="0077207C">
        <w:rPr>
          <w:rFonts w:asciiTheme="majorHAnsi" w:hAnsiTheme="majorHAnsi"/>
          <w:bCs/>
          <w:i/>
          <w:sz w:val="22"/>
          <w:szCs w:val="22"/>
        </w:rPr>
        <w:t>the extent to which an instrument appears transparent and relevant to participants</w:t>
      </w:r>
      <w:r w:rsidR="007E22EF" w:rsidRPr="005354ED">
        <w:rPr>
          <w:rFonts w:asciiTheme="majorHAnsi" w:hAnsiTheme="majorHAnsi"/>
          <w:bCs/>
          <w:sz w:val="22"/>
          <w:szCs w:val="22"/>
        </w:rPr>
        <w:t xml:space="preserve">. </w:t>
      </w:r>
      <w:r w:rsidRPr="005354ED">
        <w:rPr>
          <w:rFonts w:asciiTheme="majorHAnsi" w:hAnsiTheme="majorHAnsi"/>
          <w:bCs/>
          <w:sz w:val="22"/>
          <w:szCs w:val="22"/>
        </w:rPr>
        <w:t>In order to answer questions as part of a survey, the participant</w:t>
      </w:r>
      <w:r w:rsidR="00F414EC" w:rsidRPr="005354ED">
        <w:rPr>
          <w:rFonts w:asciiTheme="majorHAnsi" w:hAnsiTheme="majorHAnsi"/>
          <w:bCs/>
          <w:sz w:val="22"/>
          <w:szCs w:val="22"/>
        </w:rPr>
        <w:t>s</w:t>
      </w:r>
      <w:r w:rsidRPr="005354ED">
        <w:rPr>
          <w:rFonts w:asciiTheme="majorHAnsi" w:hAnsiTheme="majorHAnsi"/>
          <w:bCs/>
          <w:sz w:val="22"/>
          <w:szCs w:val="22"/>
        </w:rPr>
        <w:t xml:space="preserve"> need to understand what is being asked, including the wording, terminology and formulation of the question and response options. In general, an instrument is considered to have good face validity if</w:t>
      </w:r>
      <w:r w:rsidR="00F414EC" w:rsidRPr="005354ED">
        <w:rPr>
          <w:rFonts w:asciiTheme="majorHAnsi" w:hAnsiTheme="majorHAnsi"/>
          <w:bCs/>
          <w:sz w:val="22"/>
          <w:szCs w:val="22"/>
        </w:rPr>
        <w:t xml:space="preserve"> it</w:t>
      </w:r>
      <w:r w:rsidRPr="005354ED">
        <w:rPr>
          <w:rFonts w:asciiTheme="majorHAnsi" w:hAnsiTheme="majorHAnsi"/>
          <w:bCs/>
          <w:sz w:val="22"/>
          <w:szCs w:val="22"/>
        </w:rPr>
        <w:t xml:space="preserve"> “looks like” it is going to measure what it is suppose</w:t>
      </w:r>
      <w:r w:rsidR="00C2241F" w:rsidRPr="005354ED">
        <w:rPr>
          <w:rFonts w:asciiTheme="majorHAnsi" w:hAnsiTheme="majorHAnsi"/>
          <w:bCs/>
          <w:sz w:val="22"/>
          <w:szCs w:val="22"/>
        </w:rPr>
        <w:t>d</w:t>
      </w:r>
      <w:r w:rsidRPr="005354ED">
        <w:rPr>
          <w:rFonts w:asciiTheme="majorHAnsi" w:hAnsiTheme="majorHAnsi"/>
          <w:bCs/>
          <w:sz w:val="22"/>
          <w:szCs w:val="22"/>
        </w:rPr>
        <w:t xml:space="preserve"> to measure. </w:t>
      </w:r>
    </w:p>
    <w:p w14:paraId="7B34DDA0" w14:textId="77777777" w:rsidR="0029752C" w:rsidRPr="005354ED" w:rsidRDefault="0029752C" w:rsidP="00653FDA">
      <w:pPr>
        <w:pStyle w:val="Normal10"/>
        <w:rPr>
          <w:rFonts w:asciiTheme="majorHAnsi" w:hAnsiTheme="majorHAnsi"/>
          <w:lang w:val="en-US"/>
        </w:rPr>
      </w:pPr>
    </w:p>
    <w:p w14:paraId="36274EF1" w14:textId="77777777" w:rsidR="00653FDA" w:rsidRPr="005354ED" w:rsidRDefault="00376459" w:rsidP="00653FDA">
      <w:pPr>
        <w:pStyle w:val="Normal10"/>
        <w:rPr>
          <w:rFonts w:asciiTheme="majorHAnsi" w:hAnsiTheme="majorHAnsi"/>
          <w:b/>
          <w:lang w:val="en-US"/>
        </w:rPr>
      </w:pPr>
      <w:r w:rsidRPr="005354ED">
        <w:rPr>
          <w:rFonts w:asciiTheme="majorHAnsi" w:hAnsiTheme="majorHAnsi"/>
          <w:b/>
          <w:lang w:val="en-US"/>
        </w:rPr>
        <w:t>Participants</w:t>
      </w:r>
    </w:p>
    <w:p w14:paraId="792E771F" w14:textId="415BE1A0" w:rsidR="00CB4E10" w:rsidRPr="005354ED" w:rsidRDefault="0077207C" w:rsidP="00376459">
      <w:pPr>
        <w:pStyle w:val="CommentText"/>
        <w:spacing w:before="60"/>
        <w:jc w:val="both"/>
        <w:rPr>
          <w:rFonts w:asciiTheme="majorHAnsi" w:hAnsiTheme="majorHAnsi"/>
          <w:sz w:val="22"/>
          <w:szCs w:val="22"/>
        </w:rPr>
      </w:pPr>
      <w:r>
        <w:rPr>
          <w:rFonts w:asciiTheme="majorHAnsi" w:hAnsiTheme="majorHAnsi"/>
          <w:bCs/>
          <w:sz w:val="22"/>
          <w:szCs w:val="22"/>
        </w:rPr>
        <w:t>F</w:t>
      </w:r>
      <w:r w:rsidR="00376459" w:rsidRPr="005354ED">
        <w:rPr>
          <w:rFonts w:asciiTheme="majorHAnsi" w:hAnsiTheme="majorHAnsi"/>
          <w:bCs/>
          <w:sz w:val="22"/>
          <w:szCs w:val="22"/>
        </w:rPr>
        <w:t xml:space="preserve">ace validity </w:t>
      </w:r>
      <w:r>
        <w:rPr>
          <w:rFonts w:asciiTheme="majorHAnsi" w:hAnsiTheme="majorHAnsi"/>
          <w:bCs/>
          <w:sz w:val="22"/>
          <w:szCs w:val="22"/>
        </w:rPr>
        <w:t>testing</w:t>
      </w:r>
      <w:r w:rsidR="00376459" w:rsidRPr="005354ED">
        <w:rPr>
          <w:rFonts w:asciiTheme="majorHAnsi" w:hAnsiTheme="majorHAnsi"/>
          <w:bCs/>
          <w:sz w:val="22"/>
          <w:szCs w:val="22"/>
        </w:rPr>
        <w:t xml:space="preserve"> </w:t>
      </w:r>
      <w:r>
        <w:rPr>
          <w:rFonts w:asciiTheme="majorHAnsi" w:hAnsiTheme="majorHAnsi"/>
          <w:bCs/>
          <w:sz w:val="22"/>
          <w:szCs w:val="22"/>
        </w:rPr>
        <w:t>is being</w:t>
      </w:r>
      <w:r w:rsidR="00376459" w:rsidRPr="005354ED">
        <w:rPr>
          <w:rFonts w:asciiTheme="majorHAnsi" w:hAnsiTheme="majorHAnsi"/>
          <w:bCs/>
          <w:sz w:val="22"/>
          <w:szCs w:val="22"/>
        </w:rPr>
        <w:t xml:space="preserve"> conducted among </w:t>
      </w:r>
      <w:r w:rsidR="00422734" w:rsidRPr="005354ED">
        <w:rPr>
          <w:rFonts w:asciiTheme="majorHAnsi" w:hAnsiTheme="majorHAnsi"/>
          <w:bCs/>
          <w:sz w:val="22"/>
          <w:szCs w:val="22"/>
        </w:rPr>
        <w:t>N=</w:t>
      </w:r>
      <w:r w:rsidR="00376459" w:rsidRPr="005354ED">
        <w:rPr>
          <w:rFonts w:asciiTheme="majorHAnsi" w:hAnsiTheme="majorHAnsi"/>
          <w:bCs/>
          <w:sz w:val="22"/>
          <w:szCs w:val="22"/>
        </w:rPr>
        <w:t>20 young adolescents</w:t>
      </w:r>
      <w:r w:rsidR="00CF0D24" w:rsidRPr="005354ED">
        <w:rPr>
          <w:rFonts w:asciiTheme="majorHAnsi" w:hAnsiTheme="majorHAnsi"/>
          <w:bCs/>
          <w:sz w:val="22"/>
          <w:szCs w:val="22"/>
        </w:rPr>
        <w:t xml:space="preserve"> aged 1</w:t>
      </w:r>
      <w:r w:rsidR="003F16B9" w:rsidRPr="005354ED">
        <w:rPr>
          <w:rFonts w:asciiTheme="majorHAnsi" w:hAnsiTheme="majorHAnsi"/>
          <w:bCs/>
          <w:sz w:val="22"/>
          <w:szCs w:val="22"/>
        </w:rPr>
        <w:t>0</w:t>
      </w:r>
      <w:r w:rsidR="00CF0D24" w:rsidRPr="005354ED">
        <w:rPr>
          <w:rFonts w:asciiTheme="majorHAnsi" w:hAnsiTheme="majorHAnsi"/>
          <w:bCs/>
          <w:sz w:val="22"/>
          <w:szCs w:val="22"/>
        </w:rPr>
        <w:t>-14 years</w:t>
      </w:r>
      <w:r w:rsidR="00376459" w:rsidRPr="005354ED">
        <w:rPr>
          <w:rFonts w:asciiTheme="majorHAnsi" w:hAnsiTheme="majorHAnsi"/>
          <w:bCs/>
          <w:sz w:val="22"/>
          <w:szCs w:val="22"/>
        </w:rPr>
        <w:t xml:space="preserve"> (10 girls and 10 boys) to</w:t>
      </w:r>
      <w:r w:rsidR="00376459" w:rsidRPr="005354ED">
        <w:rPr>
          <w:rFonts w:asciiTheme="majorHAnsi" w:hAnsiTheme="majorHAnsi"/>
          <w:sz w:val="22"/>
          <w:szCs w:val="22"/>
        </w:rPr>
        <w:t xml:space="preserve"> assess the reading level and comprehension </w:t>
      </w:r>
      <w:r w:rsidR="00CB4E10" w:rsidRPr="005354ED">
        <w:rPr>
          <w:rFonts w:asciiTheme="majorHAnsi" w:hAnsiTheme="majorHAnsi"/>
          <w:sz w:val="22"/>
          <w:szCs w:val="22"/>
          <w:u w:val="single"/>
        </w:rPr>
        <w:t>for each of the</w:t>
      </w:r>
      <w:r w:rsidR="00376459" w:rsidRPr="005354ED">
        <w:rPr>
          <w:rFonts w:asciiTheme="majorHAnsi" w:hAnsiTheme="majorHAnsi"/>
          <w:sz w:val="22"/>
          <w:szCs w:val="22"/>
          <w:u w:val="single"/>
        </w:rPr>
        <w:t xml:space="preserve"> quantitative instruments</w:t>
      </w:r>
      <w:r w:rsidR="00376459" w:rsidRPr="005354ED">
        <w:rPr>
          <w:rFonts w:asciiTheme="majorHAnsi" w:hAnsiTheme="majorHAnsi"/>
          <w:sz w:val="22"/>
          <w:szCs w:val="22"/>
        </w:rPr>
        <w:t xml:space="preserve">. </w:t>
      </w:r>
    </w:p>
    <w:p w14:paraId="1D0C4B4B" w14:textId="76920977" w:rsidR="00653FDA" w:rsidRPr="005354ED" w:rsidRDefault="00CB4E10" w:rsidP="00376459">
      <w:pPr>
        <w:pStyle w:val="CommentText"/>
        <w:spacing w:before="60"/>
        <w:jc w:val="both"/>
        <w:rPr>
          <w:rFonts w:asciiTheme="majorHAnsi" w:hAnsiTheme="majorHAnsi"/>
        </w:rPr>
      </w:pPr>
      <w:r w:rsidRPr="005354ED">
        <w:rPr>
          <w:rFonts w:asciiTheme="majorHAnsi" w:hAnsiTheme="majorHAnsi"/>
          <w:sz w:val="22"/>
          <w:szCs w:val="22"/>
        </w:rPr>
        <w:t>Sites should</w:t>
      </w:r>
      <w:r w:rsidR="002832B9" w:rsidRPr="005354ED">
        <w:rPr>
          <w:rFonts w:asciiTheme="majorHAnsi" w:hAnsiTheme="majorHAnsi"/>
          <w:sz w:val="22"/>
          <w:szCs w:val="22"/>
        </w:rPr>
        <w:t xml:space="preserve"> oversample the </w:t>
      </w:r>
      <w:proofErr w:type="gramStart"/>
      <w:r w:rsidR="002832B9" w:rsidRPr="005354ED">
        <w:rPr>
          <w:rFonts w:asciiTheme="majorHAnsi" w:hAnsiTheme="majorHAnsi"/>
          <w:sz w:val="22"/>
          <w:szCs w:val="22"/>
        </w:rPr>
        <w:t>10-12 year old</w:t>
      </w:r>
      <w:proofErr w:type="gramEnd"/>
      <w:r w:rsidRPr="005354ED">
        <w:rPr>
          <w:rFonts w:asciiTheme="majorHAnsi" w:hAnsiTheme="majorHAnsi"/>
          <w:sz w:val="22"/>
          <w:szCs w:val="22"/>
        </w:rPr>
        <w:t xml:space="preserve"> age group </w:t>
      </w:r>
      <w:r w:rsidR="002832B9" w:rsidRPr="005354ED">
        <w:rPr>
          <w:rFonts w:asciiTheme="majorHAnsi" w:hAnsiTheme="majorHAnsi"/>
          <w:sz w:val="22"/>
          <w:szCs w:val="22"/>
        </w:rPr>
        <w:t>since if they understand the questions being asked it is very likely that 13</w:t>
      </w:r>
      <w:r w:rsidRPr="005354ED">
        <w:rPr>
          <w:rFonts w:asciiTheme="majorHAnsi" w:hAnsiTheme="majorHAnsi"/>
          <w:sz w:val="22"/>
          <w:szCs w:val="22"/>
        </w:rPr>
        <w:t>-</w:t>
      </w:r>
      <w:r w:rsidR="002832B9" w:rsidRPr="005354ED">
        <w:rPr>
          <w:rFonts w:asciiTheme="majorHAnsi" w:hAnsiTheme="majorHAnsi"/>
          <w:sz w:val="22"/>
          <w:szCs w:val="22"/>
        </w:rPr>
        <w:t xml:space="preserve">14 year </w:t>
      </w:r>
      <w:proofErr w:type="spellStart"/>
      <w:r w:rsidR="002832B9" w:rsidRPr="005354ED">
        <w:rPr>
          <w:rFonts w:asciiTheme="majorHAnsi" w:hAnsiTheme="majorHAnsi"/>
          <w:sz w:val="22"/>
          <w:szCs w:val="22"/>
        </w:rPr>
        <w:t>olds</w:t>
      </w:r>
      <w:proofErr w:type="spellEnd"/>
      <w:r w:rsidR="002832B9" w:rsidRPr="005354ED">
        <w:rPr>
          <w:rFonts w:asciiTheme="majorHAnsi" w:hAnsiTheme="majorHAnsi"/>
          <w:sz w:val="22"/>
          <w:szCs w:val="22"/>
        </w:rPr>
        <w:t xml:space="preserve"> will as well. </w:t>
      </w:r>
      <w:r w:rsidR="00376459" w:rsidRPr="005354ED">
        <w:rPr>
          <w:rFonts w:asciiTheme="majorHAnsi" w:hAnsiTheme="majorHAnsi"/>
          <w:sz w:val="22"/>
          <w:szCs w:val="22"/>
        </w:rPr>
        <w:t xml:space="preserve">The sample does not need to be random but </w:t>
      </w:r>
      <w:r w:rsidR="00376459" w:rsidRPr="005354ED">
        <w:rPr>
          <w:rFonts w:asciiTheme="majorHAnsi" w:hAnsiTheme="majorHAnsi"/>
          <w:sz w:val="22"/>
          <w:szCs w:val="22"/>
        </w:rPr>
        <w:lastRenderedPageBreak/>
        <w:t>should rather be a purposive group of young adolescents who are “talkative” and can provide input on the instrument.</w:t>
      </w:r>
      <w:r w:rsidR="0077207C">
        <w:rPr>
          <w:rFonts w:asciiTheme="majorHAnsi" w:hAnsiTheme="majorHAnsi"/>
          <w:sz w:val="22"/>
          <w:szCs w:val="22"/>
        </w:rPr>
        <w:t xml:space="preserve"> </w:t>
      </w:r>
      <w:r w:rsidR="00036239" w:rsidRPr="005354ED">
        <w:rPr>
          <w:rFonts w:asciiTheme="majorHAnsi" w:hAnsiTheme="majorHAnsi"/>
          <w:sz w:val="22"/>
          <w:szCs w:val="22"/>
        </w:rPr>
        <w:t xml:space="preserve">For the purposes of the face validity study, all participants need to be </w:t>
      </w:r>
      <w:r w:rsidR="0058351B" w:rsidRPr="005354ED">
        <w:rPr>
          <w:rFonts w:asciiTheme="majorHAnsi" w:hAnsiTheme="majorHAnsi"/>
          <w:sz w:val="22"/>
          <w:szCs w:val="22"/>
        </w:rPr>
        <w:t>literate</w:t>
      </w:r>
      <w:r w:rsidR="00036239" w:rsidRPr="005354ED">
        <w:rPr>
          <w:rFonts w:asciiTheme="majorHAnsi" w:hAnsiTheme="majorHAnsi"/>
          <w:sz w:val="22"/>
          <w:szCs w:val="22"/>
        </w:rPr>
        <w:t xml:space="preserve">. </w:t>
      </w:r>
    </w:p>
    <w:p w14:paraId="7BB14A9E" w14:textId="77777777" w:rsidR="00036239" w:rsidRPr="005354ED" w:rsidRDefault="00036239" w:rsidP="00376459">
      <w:pPr>
        <w:pStyle w:val="Heading3"/>
        <w:ind w:left="0"/>
        <w:rPr>
          <w:rFonts w:asciiTheme="majorHAnsi" w:hAnsiTheme="majorHAnsi"/>
          <w:b/>
          <w:i w:val="0"/>
          <w:sz w:val="22"/>
          <w:lang w:val="en-US"/>
        </w:rPr>
      </w:pPr>
    </w:p>
    <w:p w14:paraId="5B888F73" w14:textId="77777777" w:rsidR="0058351B" w:rsidRPr="005354ED" w:rsidRDefault="0058351B" w:rsidP="0058351B">
      <w:pPr>
        <w:pStyle w:val="Normal10"/>
        <w:rPr>
          <w:rFonts w:asciiTheme="majorHAnsi" w:hAnsiTheme="majorHAnsi"/>
          <w:b/>
          <w:lang w:val="en-US"/>
        </w:rPr>
      </w:pPr>
      <w:r w:rsidRPr="005354ED">
        <w:rPr>
          <w:rFonts w:asciiTheme="majorHAnsi" w:hAnsiTheme="majorHAnsi"/>
          <w:b/>
          <w:lang w:val="en-US"/>
        </w:rPr>
        <w:t xml:space="preserve">Table 1. </w:t>
      </w:r>
      <w:r w:rsidRPr="005354ED">
        <w:rPr>
          <w:rFonts w:asciiTheme="majorHAnsi" w:hAnsiTheme="majorHAnsi"/>
          <w:lang w:val="en-US"/>
        </w:rPr>
        <w:t>Inclusion and exclusion criteria for the face validity and platform pilot study</w:t>
      </w:r>
    </w:p>
    <w:tbl>
      <w:tblPr>
        <w:tblStyle w:val="a"/>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78"/>
        <w:gridCol w:w="4680"/>
      </w:tblGrid>
      <w:tr w:rsidR="0058351B" w:rsidRPr="005354ED" w14:paraId="4BA42318" w14:textId="77777777">
        <w:tc>
          <w:tcPr>
            <w:tcW w:w="4878" w:type="dxa"/>
          </w:tcPr>
          <w:p w14:paraId="20F418F4" w14:textId="77777777" w:rsidR="0058351B" w:rsidRPr="005354ED" w:rsidRDefault="0058351B" w:rsidP="00E77BD7">
            <w:pPr>
              <w:spacing w:line="240" w:lineRule="auto"/>
              <w:rPr>
                <w:rFonts w:asciiTheme="majorHAnsi" w:hAnsiTheme="majorHAnsi"/>
                <w:b/>
                <w:sz w:val="21"/>
              </w:rPr>
            </w:pPr>
            <w:r w:rsidRPr="005354ED">
              <w:rPr>
                <w:rFonts w:asciiTheme="majorHAnsi" w:hAnsiTheme="majorHAnsi"/>
                <w:b/>
                <w:sz w:val="21"/>
              </w:rPr>
              <w:t>Inclusion Criteria</w:t>
            </w:r>
          </w:p>
        </w:tc>
        <w:tc>
          <w:tcPr>
            <w:tcW w:w="4680" w:type="dxa"/>
          </w:tcPr>
          <w:p w14:paraId="4F6E0AE0" w14:textId="77777777" w:rsidR="0058351B" w:rsidRPr="005354ED" w:rsidRDefault="0058351B" w:rsidP="00E77BD7">
            <w:pPr>
              <w:spacing w:line="240" w:lineRule="auto"/>
              <w:rPr>
                <w:rFonts w:asciiTheme="majorHAnsi" w:hAnsiTheme="majorHAnsi"/>
                <w:b/>
                <w:sz w:val="21"/>
              </w:rPr>
            </w:pPr>
            <w:r w:rsidRPr="005354ED">
              <w:rPr>
                <w:rFonts w:asciiTheme="majorHAnsi" w:hAnsiTheme="majorHAnsi"/>
                <w:b/>
                <w:sz w:val="21"/>
              </w:rPr>
              <w:t>Exclusion Criteria</w:t>
            </w:r>
          </w:p>
        </w:tc>
      </w:tr>
      <w:tr w:rsidR="0058351B" w:rsidRPr="005354ED" w14:paraId="3614F0F5" w14:textId="77777777">
        <w:tc>
          <w:tcPr>
            <w:tcW w:w="4878" w:type="dxa"/>
          </w:tcPr>
          <w:p w14:paraId="72E322E3" w14:textId="2252F263"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Male and females aged 1</w:t>
            </w:r>
            <w:r w:rsidR="003F16B9" w:rsidRPr="005354ED">
              <w:rPr>
                <w:rFonts w:asciiTheme="majorHAnsi" w:hAnsiTheme="majorHAnsi"/>
                <w:sz w:val="21"/>
              </w:rPr>
              <w:t>0</w:t>
            </w:r>
            <w:r w:rsidRPr="005354ED">
              <w:rPr>
                <w:rFonts w:asciiTheme="majorHAnsi" w:hAnsiTheme="majorHAnsi"/>
                <w:sz w:val="21"/>
              </w:rPr>
              <w:t>-1</w:t>
            </w:r>
            <w:r w:rsidR="003F16B9" w:rsidRPr="005354ED">
              <w:rPr>
                <w:rFonts w:asciiTheme="majorHAnsi" w:hAnsiTheme="majorHAnsi"/>
                <w:sz w:val="21"/>
              </w:rPr>
              <w:t>4</w:t>
            </w:r>
            <w:r w:rsidRPr="005354ED">
              <w:rPr>
                <w:rFonts w:asciiTheme="majorHAnsi" w:hAnsiTheme="majorHAnsi"/>
                <w:sz w:val="21"/>
              </w:rPr>
              <w:t xml:space="preserve"> years</w:t>
            </w:r>
            <w:r w:rsidR="002832B9" w:rsidRPr="005354ED">
              <w:rPr>
                <w:rFonts w:asciiTheme="majorHAnsi" w:hAnsiTheme="majorHAnsi"/>
                <w:sz w:val="21"/>
              </w:rPr>
              <w:t xml:space="preserve"> with oversample of </w:t>
            </w:r>
            <w:proofErr w:type="gramStart"/>
            <w:r w:rsidR="002832B9" w:rsidRPr="005354ED">
              <w:rPr>
                <w:rFonts w:asciiTheme="majorHAnsi" w:hAnsiTheme="majorHAnsi"/>
                <w:sz w:val="21"/>
              </w:rPr>
              <w:t>10-12 year</w:t>
            </w:r>
            <w:proofErr w:type="gramEnd"/>
            <w:r w:rsidR="002832B9" w:rsidRPr="005354ED">
              <w:rPr>
                <w:rFonts w:asciiTheme="majorHAnsi" w:hAnsiTheme="majorHAnsi"/>
                <w:sz w:val="21"/>
              </w:rPr>
              <w:t xml:space="preserve"> </w:t>
            </w:r>
            <w:proofErr w:type="spellStart"/>
            <w:r w:rsidR="002832B9" w:rsidRPr="005354ED">
              <w:rPr>
                <w:rFonts w:asciiTheme="majorHAnsi" w:hAnsiTheme="majorHAnsi"/>
                <w:sz w:val="21"/>
              </w:rPr>
              <w:t>olds</w:t>
            </w:r>
            <w:proofErr w:type="spellEnd"/>
          </w:p>
        </w:tc>
        <w:tc>
          <w:tcPr>
            <w:tcW w:w="4680" w:type="dxa"/>
          </w:tcPr>
          <w:p w14:paraId="0EBE5022" w14:textId="1C9966E7" w:rsidR="0058351B" w:rsidRPr="005354ED" w:rsidRDefault="0058351B" w:rsidP="00E77BD7">
            <w:pPr>
              <w:spacing w:line="240" w:lineRule="auto"/>
              <w:rPr>
                <w:rFonts w:asciiTheme="majorHAnsi" w:hAnsiTheme="majorHAnsi"/>
                <w:sz w:val="21"/>
              </w:rPr>
            </w:pPr>
            <w:r w:rsidRPr="005354ED">
              <w:rPr>
                <w:rFonts w:asciiTheme="majorHAnsi" w:hAnsiTheme="majorHAnsi"/>
                <w:sz w:val="21"/>
                <w:u w:val="single"/>
              </w:rPr>
              <w:t>Not</w:t>
            </w:r>
            <w:r w:rsidRPr="005354ED">
              <w:rPr>
                <w:rFonts w:asciiTheme="majorHAnsi" w:hAnsiTheme="majorHAnsi"/>
                <w:sz w:val="21"/>
              </w:rPr>
              <w:t xml:space="preserve"> aged 1</w:t>
            </w:r>
            <w:r w:rsidR="00C2241F" w:rsidRPr="005354ED">
              <w:rPr>
                <w:rFonts w:asciiTheme="majorHAnsi" w:hAnsiTheme="majorHAnsi"/>
                <w:sz w:val="21"/>
              </w:rPr>
              <w:t>0</w:t>
            </w:r>
            <w:r w:rsidRPr="005354ED">
              <w:rPr>
                <w:rFonts w:asciiTheme="majorHAnsi" w:hAnsiTheme="majorHAnsi"/>
                <w:sz w:val="21"/>
              </w:rPr>
              <w:t>-1</w:t>
            </w:r>
            <w:r w:rsidR="00C2241F" w:rsidRPr="005354ED">
              <w:rPr>
                <w:rFonts w:asciiTheme="majorHAnsi" w:hAnsiTheme="majorHAnsi"/>
                <w:sz w:val="21"/>
              </w:rPr>
              <w:t>4</w:t>
            </w:r>
            <w:r w:rsidRPr="005354ED">
              <w:rPr>
                <w:rFonts w:asciiTheme="majorHAnsi" w:hAnsiTheme="majorHAnsi"/>
                <w:sz w:val="21"/>
              </w:rPr>
              <w:t xml:space="preserve"> years</w:t>
            </w:r>
          </w:p>
        </w:tc>
      </w:tr>
      <w:tr w:rsidR="0058351B" w:rsidRPr="005354ED" w14:paraId="721F7FEB" w14:textId="77777777">
        <w:tc>
          <w:tcPr>
            <w:tcW w:w="4878" w:type="dxa"/>
          </w:tcPr>
          <w:p w14:paraId="5C6CC137"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Lives within the geographic boundaries of each study site</w:t>
            </w:r>
          </w:p>
        </w:tc>
        <w:tc>
          <w:tcPr>
            <w:tcW w:w="4680" w:type="dxa"/>
          </w:tcPr>
          <w:p w14:paraId="533D4F7E"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 xml:space="preserve">Does </w:t>
            </w:r>
            <w:r w:rsidRPr="005354ED">
              <w:rPr>
                <w:rFonts w:asciiTheme="majorHAnsi" w:hAnsiTheme="majorHAnsi"/>
                <w:sz w:val="21"/>
                <w:u w:val="single"/>
              </w:rPr>
              <w:t>not</w:t>
            </w:r>
            <w:r w:rsidRPr="005354ED">
              <w:rPr>
                <w:rFonts w:asciiTheme="majorHAnsi" w:hAnsiTheme="majorHAnsi"/>
                <w:sz w:val="21"/>
              </w:rPr>
              <w:t xml:space="preserve"> live within the geographic boundaries of each study site</w:t>
            </w:r>
          </w:p>
        </w:tc>
      </w:tr>
      <w:tr w:rsidR="0058351B" w:rsidRPr="005354ED" w14:paraId="7CF957F1" w14:textId="77777777">
        <w:tc>
          <w:tcPr>
            <w:tcW w:w="4878" w:type="dxa"/>
          </w:tcPr>
          <w:p w14:paraId="3D7B50D5"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u w:val="single"/>
              </w:rPr>
              <w:t>Able</w:t>
            </w:r>
            <w:r w:rsidRPr="005354ED">
              <w:rPr>
                <w:rFonts w:asciiTheme="majorHAnsi" w:hAnsiTheme="majorHAnsi"/>
                <w:sz w:val="21"/>
              </w:rPr>
              <w:t xml:space="preserve"> to assent</w:t>
            </w:r>
          </w:p>
          <w:p w14:paraId="3ED8DBF6"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Has obtained signed consent from a parent/guardian to participate in the study</w:t>
            </w:r>
          </w:p>
        </w:tc>
        <w:tc>
          <w:tcPr>
            <w:tcW w:w="4680" w:type="dxa"/>
          </w:tcPr>
          <w:p w14:paraId="207B4B61"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u w:val="single"/>
              </w:rPr>
              <w:t>Unable</w:t>
            </w:r>
            <w:r w:rsidRPr="005354ED">
              <w:rPr>
                <w:rFonts w:asciiTheme="majorHAnsi" w:hAnsiTheme="majorHAnsi"/>
                <w:sz w:val="21"/>
              </w:rPr>
              <w:t xml:space="preserve"> to assent</w:t>
            </w:r>
          </w:p>
          <w:p w14:paraId="35078801" w14:textId="440D7978" w:rsidR="0058351B" w:rsidRPr="005354ED" w:rsidRDefault="000210C3" w:rsidP="00E77BD7">
            <w:pPr>
              <w:spacing w:line="240" w:lineRule="auto"/>
              <w:rPr>
                <w:rFonts w:asciiTheme="majorHAnsi" w:hAnsiTheme="majorHAnsi"/>
                <w:sz w:val="21"/>
              </w:rPr>
            </w:pPr>
            <w:r w:rsidRPr="005354ED">
              <w:rPr>
                <w:rFonts w:asciiTheme="majorHAnsi" w:hAnsiTheme="majorHAnsi"/>
                <w:sz w:val="21"/>
              </w:rPr>
              <w:t>Has not</w:t>
            </w:r>
            <w:r w:rsidR="0058351B" w:rsidRPr="005354ED">
              <w:rPr>
                <w:rFonts w:asciiTheme="majorHAnsi" w:hAnsiTheme="majorHAnsi"/>
                <w:sz w:val="21"/>
              </w:rPr>
              <w:t xml:space="preserve"> obtain</w:t>
            </w:r>
            <w:r w:rsidRPr="005354ED">
              <w:rPr>
                <w:rFonts w:asciiTheme="majorHAnsi" w:hAnsiTheme="majorHAnsi"/>
                <w:sz w:val="21"/>
              </w:rPr>
              <w:t>ed</w:t>
            </w:r>
            <w:r w:rsidR="0058351B" w:rsidRPr="005354ED">
              <w:rPr>
                <w:rFonts w:asciiTheme="majorHAnsi" w:hAnsiTheme="majorHAnsi"/>
                <w:sz w:val="21"/>
              </w:rPr>
              <w:t xml:space="preserve"> signed consent from a parent/guardian to participate in the study</w:t>
            </w:r>
          </w:p>
        </w:tc>
      </w:tr>
      <w:tr w:rsidR="0058351B" w:rsidRPr="005354ED" w14:paraId="27A3C87D" w14:textId="77777777">
        <w:tc>
          <w:tcPr>
            <w:tcW w:w="4878" w:type="dxa"/>
          </w:tcPr>
          <w:p w14:paraId="04AFA0A1"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For the face validity study only: literate</w:t>
            </w:r>
          </w:p>
        </w:tc>
        <w:tc>
          <w:tcPr>
            <w:tcW w:w="4680" w:type="dxa"/>
          </w:tcPr>
          <w:p w14:paraId="60B1FF80" w14:textId="77777777" w:rsidR="0058351B" w:rsidRPr="005354ED" w:rsidRDefault="0058351B" w:rsidP="00E77BD7">
            <w:pPr>
              <w:spacing w:line="240" w:lineRule="auto"/>
              <w:rPr>
                <w:rFonts w:asciiTheme="majorHAnsi" w:hAnsiTheme="majorHAnsi"/>
                <w:sz w:val="21"/>
              </w:rPr>
            </w:pPr>
            <w:r w:rsidRPr="005354ED">
              <w:rPr>
                <w:rFonts w:asciiTheme="majorHAnsi" w:hAnsiTheme="majorHAnsi"/>
                <w:sz w:val="21"/>
              </w:rPr>
              <w:t>For the face validity study only: not literate</w:t>
            </w:r>
          </w:p>
        </w:tc>
      </w:tr>
    </w:tbl>
    <w:p w14:paraId="514F27F8" w14:textId="77777777" w:rsidR="0058351B" w:rsidRPr="005354ED" w:rsidRDefault="0058351B" w:rsidP="0058351B">
      <w:pPr>
        <w:pStyle w:val="Normal10"/>
        <w:rPr>
          <w:rFonts w:asciiTheme="majorHAnsi" w:hAnsiTheme="majorHAnsi"/>
          <w:lang w:val="en-US"/>
        </w:rPr>
      </w:pPr>
    </w:p>
    <w:p w14:paraId="64BD36A6" w14:textId="77777777" w:rsidR="003D271A" w:rsidRPr="005354ED" w:rsidRDefault="00376459" w:rsidP="00376459">
      <w:pPr>
        <w:pStyle w:val="Heading3"/>
        <w:ind w:left="0"/>
        <w:rPr>
          <w:rFonts w:asciiTheme="majorHAnsi" w:hAnsiTheme="majorHAnsi"/>
          <w:b/>
          <w:i w:val="0"/>
          <w:sz w:val="22"/>
          <w:lang w:val="en-US"/>
        </w:rPr>
      </w:pPr>
      <w:bookmarkStart w:id="12" w:name="_Toc434409421"/>
      <w:r w:rsidRPr="005354ED">
        <w:rPr>
          <w:rFonts w:asciiTheme="majorHAnsi" w:hAnsiTheme="majorHAnsi"/>
          <w:b/>
          <w:i w:val="0"/>
          <w:sz w:val="22"/>
          <w:lang w:val="en-US"/>
        </w:rPr>
        <w:t>Process</w:t>
      </w:r>
      <w:bookmarkEnd w:id="12"/>
    </w:p>
    <w:p w14:paraId="12BDF0B1" w14:textId="7046EBAE" w:rsidR="00CB4E10" w:rsidRDefault="00CB4E10" w:rsidP="00036239">
      <w:pPr>
        <w:pStyle w:val="Normal10"/>
        <w:rPr>
          <w:rFonts w:asciiTheme="majorHAnsi" w:hAnsiTheme="majorHAnsi"/>
          <w:lang w:val="en-US"/>
        </w:rPr>
      </w:pPr>
      <w:r w:rsidRPr="005354ED">
        <w:rPr>
          <w:rFonts w:asciiTheme="majorHAnsi" w:hAnsiTheme="majorHAnsi"/>
          <w:lang w:val="en-US"/>
        </w:rPr>
        <w:t>The face validity testing of</w:t>
      </w:r>
      <w:r w:rsidR="002832B9" w:rsidRPr="005354ED">
        <w:rPr>
          <w:rFonts w:asciiTheme="majorHAnsi" w:hAnsiTheme="majorHAnsi"/>
          <w:lang w:val="en-US"/>
        </w:rPr>
        <w:t xml:space="preserve"> instruments should be </w:t>
      </w:r>
      <w:r w:rsidRPr="005354ED">
        <w:rPr>
          <w:rFonts w:asciiTheme="majorHAnsi" w:hAnsiTheme="majorHAnsi"/>
          <w:lang w:val="en-US"/>
        </w:rPr>
        <w:t xml:space="preserve">conducted </w:t>
      </w:r>
      <w:r w:rsidR="002832B9" w:rsidRPr="005354ED">
        <w:rPr>
          <w:rFonts w:asciiTheme="majorHAnsi" w:hAnsiTheme="majorHAnsi"/>
          <w:lang w:val="en-US"/>
        </w:rPr>
        <w:t xml:space="preserve">sequentially—not all at once—and </w:t>
      </w:r>
      <w:r w:rsidR="000210C3" w:rsidRPr="005354ED">
        <w:rPr>
          <w:rFonts w:asciiTheme="majorHAnsi" w:hAnsiTheme="majorHAnsi"/>
          <w:lang w:val="en-US"/>
        </w:rPr>
        <w:t xml:space="preserve">will </w:t>
      </w:r>
      <w:r w:rsidR="002832B9" w:rsidRPr="005354ED">
        <w:rPr>
          <w:rFonts w:asciiTheme="majorHAnsi" w:hAnsiTheme="majorHAnsi"/>
          <w:lang w:val="en-US"/>
        </w:rPr>
        <w:t>be piloted</w:t>
      </w:r>
      <w:r w:rsidR="000210C3" w:rsidRPr="005354ED">
        <w:rPr>
          <w:rFonts w:asciiTheme="majorHAnsi" w:hAnsiTheme="majorHAnsi"/>
          <w:lang w:val="en-US"/>
        </w:rPr>
        <w:t xml:space="preserve"> as a complete set</w:t>
      </w:r>
      <w:r w:rsidR="002832B9" w:rsidRPr="005354ED">
        <w:rPr>
          <w:rFonts w:asciiTheme="majorHAnsi" w:hAnsiTheme="majorHAnsi"/>
          <w:lang w:val="en-US"/>
        </w:rPr>
        <w:t xml:space="preserve"> when they are ready. </w:t>
      </w:r>
    </w:p>
    <w:p w14:paraId="6BCC739C" w14:textId="77777777" w:rsidR="00977122" w:rsidRPr="005354ED" w:rsidRDefault="00977122" w:rsidP="00036239">
      <w:pPr>
        <w:pStyle w:val="Normal10"/>
        <w:rPr>
          <w:rFonts w:asciiTheme="majorHAnsi" w:hAnsiTheme="majorHAnsi"/>
          <w:lang w:val="en-US"/>
        </w:rPr>
      </w:pPr>
    </w:p>
    <w:p w14:paraId="49E66B2D" w14:textId="2A187CD6" w:rsidR="00036239" w:rsidRPr="005354ED" w:rsidRDefault="00036239" w:rsidP="00036239">
      <w:pPr>
        <w:pStyle w:val="Normal10"/>
        <w:rPr>
          <w:rFonts w:asciiTheme="majorHAnsi" w:hAnsiTheme="majorHAnsi"/>
          <w:lang w:val="en-US"/>
        </w:rPr>
      </w:pPr>
      <w:r w:rsidRPr="005354ED">
        <w:rPr>
          <w:rFonts w:asciiTheme="majorHAnsi" w:hAnsiTheme="majorHAnsi"/>
          <w:lang w:val="en-US"/>
        </w:rPr>
        <w:t xml:space="preserve">The face validity study </w:t>
      </w:r>
      <w:r w:rsidR="003F16B9" w:rsidRPr="005354ED">
        <w:rPr>
          <w:rFonts w:asciiTheme="majorHAnsi" w:hAnsiTheme="majorHAnsi"/>
          <w:lang w:val="en-US"/>
        </w:rPr>
        <w:t xml:space="preserve">is an individual activity and </w:t>
      </w:r>
      <w:r w:rsidR="002832B9" w:rsidRPr="005354ED">
        <w:rPr>
          <w:rFonts w:asciiTheme="majorHAnsi" w:hAnsiTheme="majorHAnsi"/>
          <w:lang w:val="en-US"/>
        </w:rPr>
        <w:t>no sess</w:t>
      </w:r>
      <w:r w:rsidR="00977122">
        <w:rPr>
          <w:rFonts w:asciiTheme="majorHAnsi" w:hAnsiTheme="majorHAnsi"/>
          <w:lang w:val="en-US"/>
        </w:rPr>
        <w:t>ion should take more than two (2</w:t>
      </w:r>
      <w:r w:rsidR="002832B9" w:rsidRPr="005354ED">
        <w:rPr>
          <w:rFonts w:asciiTheme="majorHAnsi" w:hAnsiTheme="majorHAnsi"/>
          <w:lang w:val="en-US"/>
        </w:rPr>
        <w:t>) hour</w:t>
      </w:r>
      <w:r w:rsidR="00977122">
        <w:rPr>
          <w:rFonts w:asciiTheme="majorHAnsi" w:hAnsiTheme="majorHAnsi"/>
          <w:lang w:val="en-US"/>
        </w:rPr>
        <w:t>s</w:t>
      </w:r>
      <w:r w:rsidR="002832B9" w:rsidRPr="005354ED">
        <w:rPr>
          <w:rFonts w:asciiTheme="majorHAnsi" w:hAnsiTheme="majorHAnsi"/>
          <w:lang w:val="en-US"/>
        </w:rPr>
        <w:t xml:space="preserve">. </w:t>
      </w:r>
      <w:r w:rsidR="00230F08" w:rsidRPr="005354ED">
        <w:rPr>
          <w:rFonts w:asciiTheme="majorHAnsi" w:hAnsiTheme="majorHAnsi"/>
          <w:lang w:val="en-US"/>
        </w:rPr>
        <w:t xml:space="preserve">Since it will parallel how data will be collected in the full pilot and in </w:t>
      </w:r>
      <w:r w:rsidR="000210C3" w:rsidRPr="005354ED">
        <w:rPr>
          <w:rFonts w:asciiTheme="majorHAnsi" w:hAnsiTheme="majorHAnsi"/>
          <w:lang w:val="en-US"/>
        </w:rPr>
        <w:t>P</w:t>
      </w:r>
      <w:r w:rsidR="00230F08" w:rsidRPr="005354ED">
        <w:rPr>
          <w:rFonts w:asciiTheme="majorHAnsi" w:hAnsiTheme="majorHAnsi"/>
          <w:lang w:val="en-US"/>
        </w:rPr>
        <w:t xml:space="preserve">hase 2, </w:t>
      </w:r>
      <w:r w:rsidR="003F16B9" w:rsidRPr="005354ED">
        <w:rPr>
          <w:rFonts w:asciiTheme="majorHAnsi" w:hAnsiTheme="majorHAnsi"/>
          <w:lang w:val="en-US"/>
        </w:rPr>
        <w:t xml:space="preserve">the face validity </w:t>
      </w:r>
      <w:r w:rsidR="002832B9" w:rsidRPr="005354ED">
        <w:rPr>
          <w:rFonts w:asciiTheme="majorHAnsi" w:hAnsiTheme="majorHAnsi"/>
          <w:lang w:val="en-US"/>
        </w:rPr>
        <w:t xml:space="preserve">testing should be done using </w:t>
      </w:r>
      <w:r w:rsidR="00230F08" w:rsidRPr="005354ED">
        <w:rPr>
          <w:rFonts w:asciiTheme="majorHAnsi" w:hAnsiTheme="majorHAnsi"/>
          <w:lang w:val="en-US"/>
        </w:rPr>
        <w:t>an interviewer who reads</w:t>
      </w:r>
      <w:r w:rsidR="003F16B9" w:rsidRPr="005354ED">
        <w:rPr>
          <w:rFonts w:asciiTheme="majorHAnsi" w:hAnsiTheme="majorHAnsi"/>
          <w:lang w:val="en-US"/>
        </w:rPr>
        <w:t xml:space="preserve"> </w:t>
      </w:r>
      <w:r w:rsidR="007519B4" w:rsidRPr="005354ED">
        <w:rPr>
          <w:rFonts w:asciiTheme="majorHAnsi" w:hAnsiTheme="majorHAnsi"/>
          <w:lang w:val="en-US"/>
        </w:rPr>
        <w:t xml:space="preserve">the questions to the adolescent. It </w:t>
      </w:r>
      <w:r w:rsidR="00977122">
        <w:rPr>
          <w:rFonts w:asciiTheme="majorHAnsi" w:hAnsiTheme="majorHAnsi"/>
          <w:lang w:val="en-US"/>
        </w:rPr>
        <w:t>may</w:t>
      </w:r>
      <w:r w:rsidR="003F16B9" w:rsidRPr="005354ED">
        <w:rPr>
          <w:rFonts w:asciiTheme="majorHAnsi" w:hAnsiTheme="majorHAnsi"/>
          <w:lang w:val="en-US"/>
        </w:rPr>
        <w:t xml:space="preserve"> be completed with a group of young adolescents </w:t>
      </w:r>
      <w:proofErr w:type="gramStart"/>
      <w:r w:rsidR="003F16B9" w:rsidRPr="005354ED">
        <w:rPr>
          <w:rFonts w:asciiTheme="majorHAnsi" w:hAnsiTheme="majorHAnsi"/>
          <w:lang w:val="en-US"/>
        </w:rPr>
        <w:t>as long as</w:t>
      </w:r>
      <w:proofErr w:type="gramEnd"/>
      <w:r w:rsidR="003F16B9" w:rsidRPr="005354ED">
        <w:rPr>
          <w:rFonts w:asciiTheme="majorHAnsi" w:hAnsiTheme="majorHAnsi"/>
          <w:lang w:val="en-US"/>
        </w:rPr>
        <w:t xml:space="preserve"> each adolescent completes the instrument </w:t>
      </w:r>
      <w:r w:rsidR="00230F08" w:rsidRPr="005354ED">
        <w:rPr>
          <w:rFonts w:asciiTheme="majorHAnsi" w:hAnsiTheme="majorHAnsi"/>
          <w:lang w:val="en-US"/>
        </w:rPr>
        <w:t xml:space="preserve">individually </w:t>
      </w:r>
      <w:r w:rsidR="003F16B9" w:rsidRPr="005354ED">
        <w:rPr>
          <w:rFonts w:asciiTheme="majorHAnsi" w:hAnsiTheme="majorHAnsi"/>
          <w:lang w:val="en-US"/>
        </w:rPr>
        <w:t xml:space="preserve">and provides feedback individually. </w:t>
      </w:r>
      <w:r w:rsidR="00194DB2" w:rsidRPr="005354ED">
        <w:rPr>
          <w:rFonts w:asciiTheme="majorHAnsi" w:hAnsiTheme="majorHAnsi"/>
          <w:lang w:val="en-US"/>
        </w:rPr>
        <w:t xml:space="preserve">The interviewer should keep careful notes of the questions asked by adolescents when asking for clarification or further specificity. We recommend recording those sessions so that the interviewer can go back and make careful notes on the comments and questions. This is the most critical part of the face validity testing since the goal is to identify questions that are not clear so that when revised the questions are fully understandable to young adolescents. </w:t>
      </w:r>
      <w:r w:rsidRPr="005354ED">
        <w:rPr>
          <w:rFonts w:asciiTheme="majorHAnsi" w:hAnsiTheme="majorHAnsi"/>
          <w:lang w:val="en-US"/>
        </w:rPr>
        <w:t xml:space="preserve">While the process may vary across sites, the following general steps can be used as a guide. </w:t>
      </w:r>
    </w:p>
    <w:p w14:paraId="27AA7444" w14:textId="77777777" w:rsidR="00036239" w:rsidRPr="005354ED" w:rsidRDefault="00036239" w:rsidP="00036239">
      <w:pPr>
        <w:pStyle w:val="Normal10"/>
        <w:rPr>
          <w:rFonts w:asciiTheme="majorHAnsi" w:hAnsiTheme="majorHAnsi"/>
          <w:lang w:val="en-US"/>
        </w:rPr>
      </w:pPr>
    </w:p>
    <w:p w14:paraId="513B2327" w14:textId="77777777" w:rsidR="00653FDA" w:rsidRPr="005354ED" w:rsidRDefault="00036239" w:rsidP="00036239">
      <w:pPr>
        <w:pStyle w:val="Normal10"/>
        <w:numPr>
          <w:ilvl w:val="0"/>
          <w:numId w:val="37"/>
        </w:numPr>
        <w:rPr>
          <w:rFonts w:asciiTheme="majorHAnsi" w:hAnsiTheme="majorHAnsi"/>
          <w:lang w:val="en-US"/>
        </w:rPr>
      </w:pPr>
      <w:r w:rsidRPr="005354ED">
        <w:rPr>
          <w:rFonts w:asciiTheme="majorHAnsi" w:hAnsiTheme="majorHAnsi"/>
          <w:lang w:val="en-US"/>
        </w:rPr>
        <w:t xml:space="preserve">Recruit participants </w:t>
      </w:r>
    </w:p>
    <w:p w14:paraId="64C06FD3" w14:textId="45486BFC" w:rsidR="00036239" w:rsidRPr="005354ED" w:rsidRDefault="00036239" w:rsidP="00036239">
      <w:pPr>
        <w:pStyle w:val="Normal10"/>
        <w:numPr>
          <w:ilvl w:val="1"/>
          <w:numId w:val="37"/>
        </w:numPr>
        <w:rPr>
          <w:rFonts w:asciiTheme="majorHAnsi" w:hAnsiTheme="majorHAnsi"/>
          <w:lang w:val="en-US"/>
        </w:rPr>
      </w:pPr>
      <w:r w:rsidRPr="005354ED">
        <w:rPr>
          <w:rFonts w:asciiTheme="majorHAnsi" w:hAnsiTheme="majorHAnsi"/>
          <w:lang w:val="en-US"/>
        </w:rPr>
        <w:t xml:space="preserve">Make sure to obtain parental consent and adolescent assent for participation. While the responses will not be used for analytical purposes, this is still a research activity and thus we need to ensure participant consent. </w:t>
      </w:r>
      <w:r w:rsidR="00CB4E10" w:rsidRPr="005354ED">
        <w:rPr>
          <w:rFonts w:asciiTheme="majorHAnsi" w:hAnsiTheme="majorHAnsi"/>
          <w:lang w:val="en-US"/>
        </w:rPr>
        <w:t xml:space="preserve">Please check with Lydia </w:t>
      </w:r>
      <w:proofErr w:type="spellStart"/>
      <w:r w:rsidR="00CB4E10" w:rsidRPr="005354ED">
        <w:rPr>
          <w:rFonts w:asciiTheme="majorHAnsi" w:hAnsiTheme="majorHAnsi"/>
          <w:lang w:val="en-US"/>
        </w:rPr>
        <w:t>Animosa</w:t>
      </w:r>
      <w:proofErr w:type="spellEnd"/>
      <w:r w:rsidR="00CB4E10" w:rsidRPr="005354ED">
        <w:rPr>
          <w:rFonts w:asciiTheme="majorHAnsi" w:hAnsiTheme="majorHAnsi"/>
          <w:lang w:val="en-US"/>
        </w:rPr>
        <w:t xml:space="preserve"> for the most recent version of the face validity assent and consent forms. </w:t>
      </w:r>
    </w:p>
    <w:p w14:paraId="458ED7A1" w14:textId="77777777" w:rsidR="00036239" w:rsidRPr="005354ED" w:rsidRDefault="00036239" w:rsidP="00036239">
      <w:pPr>
        <w:pStyle w:val="Normal10"/>
        <w:numPr>
          <w:ilvl w:val="0"/>
          <w:numId w:val="37"/>
        </w:numPr>
        <w:rPr>
          <w:rFonts w:asciiTheme="majorHAnsi" w:hAnsiTheme="majorHAnsi"/>
          <w:lang w:val="en-US"/>
        </w:rPr>
      </w:pPr>
      <w:r w:rsidRPr="005354ED">
        <w:rPr>
          <w:rFonts w:asciiTheme="majorHAnsi" w:hAnsiTheme="majorHAnsi"/>
          <w:lang w:val="en-US"/>
        </w:rPr>
        <w:t>Prepare the study logistics, which may include:</w:t>
      </w:r>
    </w:p>
    <w:p w14:paraId="13F31D7F" w14:textId="3065C738" w:rsidR="00036239" w:rsidRPr="005354ED" w:rsidRDefault="00036239" w:rsidP="00036239">
      <w:pPr>
        <w:pStyle w:val="Normal10"/>
        <w:numPr>
          <w:ilvl w:val="1"/>
          <w:numId w:val="37"/>
        </w:numPr>
        <w:rPr>
          <w:rFonts w:asciiTheme="majorHAnsi" w:hAnsiTheme="majorHAnsi"/>
          <w:lang w:val="en-US"/>
        </w:rPr>
      </w:pPr>
      <w:r w:rsidRPr="005354ED">
        <w:rPr>
          <w:rFonts w:asciiTheme="majorHAnsi" w:hAnsiTheme="majorHAnsi"/>
          <w:lang w:val="en-US"/>
        </w:rPr>
        <w:t xml:space="preserve">Identify </w:t>
      </w:r>
      <w:r w:rsidR="00633333" w:rsidRPr="005354ED">
        <w:rPr>
          <w:rFonts w:asciiTheme="majorHAnsi" w:hAnsiTheme="majorHAnsi"/>
          <w:lang w:val="en-US"/>
        </w:rPr>
        <w:t>the venue(s) for the face validity study</w:t>
      </w:r>
      <w:r w:rsidR="007F7550" w:rsidRPr="005354ED">
        <w:rPr>
          <w:rFonts w:asciiTheme="majorHAnsi" w:hAnsiTheme="majorHAnsi"/>
          <w:lang w:val="en-US"/>
        </w:rPr>
        <w:t xml:space="preserve">. You can choose to have groups of adolescents come to one </w:t>
      </w:r>
      <w:proofErr w:type="gramStart"/>
      <w:r w:rsidR="007F7550" w:rsidRPr="005354ED">
        <w:rPr>
          <w:rFonts w:asciiTheme="majorHAnsi" w:hAnsiTheme="majorHAnsi"/>
          <w:lang w:val="en-US"/>
        </w:rPr>
        <w:t>venue, or</w:t>
      </w:r>
      <w:proofErr w:type="gramEnd"/>
      <w:r w:rsidR="007F7550" w:rsidRPr="005354ED">
        <w:rPr>
          <w:rFonts w:asciiTheme="majorHAnsi" w:hAnsiTheme="majorHAnsi"/>
          <w:lang w:val="en-US"/>
        </w:rPr>
        <w:t xml:space="preserve"> set up times with individual adolescents.</w:t>
      </w:r>
      <w:r w:rsidRPr="005354ED">
        <w:rPr>
          <w:rFonts w:asciiTheme="majorHAnsi" w:hAnsiTheme="majorHAnsi"/>
          <w:lang w:val="en-US"/>
        </w:rPr>
        <w:t xml:space="preserve"> </w:t>
      </w:r>
      <w:r w:rsidR="007F7550" w:rsidRPr="005354ED">
        <w:rPr>
          <w:rFonts w:asciiTheme="majorHAnsi" w:hAnsiTheme="majorHAnsi"/>
          <w:lang w:val="en-US"/>
        </w:rPr>
        <w:t xml:space="preserve">It is important that whatever </w:t>
      </w:r>
      <w:r w:rsidRPr="005354ED">
        <w:rPr>
          <w:rFonts w:asciiTheme="majorHAnsi" w:hAnsiTheme="majorHAnsi"/>
          <w:lang w:val="en-US"/>
        </w:rPr>
        <w:t>venue</w:t>
      </w:r>
      <w:r w:rsidR="007F7550" w:rsidRPr="005354ED">
        <w:rPr>
          <w:rFonts w:asciiTheme="majorHAnsi" w:hAnsiTheme="majorHAnsi"/>
          <w:lang w:val="en-US"/>
        </w:rPr>
        <w:t>(s) you select</w:t>
      </w:r>
      <w:r w:rsidRPr="005354ED">
        <w:rPr>
          <w:rFonts w:asciiTheme="majorHAnsi" w:hAnsiTheme="majorHAnsi"/>
          <w:lang w:val="en-US"/>
        </w:rPr>
        <w:t xml:space="preserve"> </w:t>
      </w:r>
      <w:r w:rsidR="007F7550" w:rsidRPr="005354ED">
        <w:rPr>
          <w:rFonts w:asciiTheme="majorHAnsi" w:hAnsiTheme="majorHAnsi"/>
          <w:lang w:val="en-US"/>
        </w:rPr>
        <w:t>are</w:t>
      </w:r>
      <w:r w:rsidRPr="005354ED">
        <w:rPr>
          <w:rFonts w:asciiTheme="majorHAnsi" w:hAnsiTheme="majorHAnsi"/>
          <w:lang w:val="en-US"/>
        </w:rPr>
        <w:t xml:space="preserve"> secure and convenient for both adolescents and staff. </w:t>
      </w:r>
    </w:p>
    <w:p w14:paraId="70BF5B17" w14:textId="46CEF3CD" w:rsidR="00036239" w:rsidRPr="005354ED" w:rsidRDefault="00036239" w:rsidP="00036239">
      <w:pPr>
        <w:pStyle w:val="Normal10"/>
        <w:numPr>
          <w:ilvl w:val="1"/>
          <w:numId w:val="37"/>
        </w:numPr>
        <w:rPr>
          <w:rFonts w:asciiTheme="majorHAnsi" w:hAnsiTheme="majorHAnsi"/>
          <w:lang w:val="en-US"/>
        </w:rPr>
      </w:pPr>
      <w:r w:rsidRPr="005354ED">
        <w:rPr>
          <w:rFonts w:asciiTheme="majorHAnsi" w:hAnsiTheme="majorHAnsi"/>
          <w:lang w:val="en-US"/>
        </w:rPr>
        <w:t>Confirm date and time</w:t>
      </w:r>
      <w:r w:rsidR="00633333" w:rsidRPr="005354ED">
        <w:rPr>
          <w:rFonts w:asciiTheme="majorHAnsi" w:hAnsiTheme="majorHAnsi"/>
          <w:lang w:val="en-US"/>
        </w:rPr>
        <w:t>.</w:t>
      </w:r>
    </w:p>
    <w:p w14:paraId="781665E8" w14:textId="66EA5515" w:rsidR="00036239" w:rsidRPr="005354ED" w:rsidRDefault="00036239" w:rsidP="00036239">
      <w:pPr>
        <w:pStyle w:val="Normal10"/>
        <w:numPr>
          <w:ilvl w:val="1"/>
          <w:numId w:val="37"/>
        </w:numPr>
        <w:rPr>
          <w:rFonts w:asciiTheme="majorHAnsi" w:hAnsiTheme="majorHAnsi"/>
          <w:lang w:val="en-US"/>
        </w:rPr>
      </w:pPr>
      <w:r w:rsidRPr="005354ED">
        <w:rPr>
          <w:rFonts w:asciiTheme="majorHAnsi" w:hAnsiTheme="majorHAnsi"/>
          <w:lang w:val="en-US"/>
        </w:rPr>
        <w:t>Arrange refreshments such as drinks and snacks</w:t>
      </w:r>
      <w:r w:rsidR="00633333" w:rsidRPr="005354ED">
        <w:rPr>
          <w:rFonts w:asciiTheme="majorHAnsi" w:hAnsiTheme="majorHAnsi"/>
          <w:lang w:val="en-US"/>
        </w:rPr>
        <w:t>.</w:t>
      </w:r>
      <w:r w:rsidRPr="005354ED">
        <w:rPr>
          <w:rFonts w:asciiTheme="majorHAnsi" w:hAnsiTheme="majorHAnsi"/>
          <w:lang w:val="en-US"/>
        </w:rPr>
        <w:t xml:space="preserve"> </w:t>
      </w:r>
    </w:p>
    <w:p w14:paraId="0E506C7F" w14:textId="0C6BCBE7" w:rsidR="00036239" w:rsidRPr="005354ED" w:rsidRDefault="00036239" w:rsidP="00036239">
      <w:pPr>
        <w:pStyle w:val="Normal10"/>
        <w:numPr>
          <w:ilvl w:val="0"/>
          <w:numId w:val="37"/>
        </w:numPr>
        <w:rPr>
          <w:rFonts w:asciiTheme="majorHAnsi" w:hAnsiTheme="majorHAnsi"/>
          <w:lang w:val="en-US"/>
        </w:rPr>
      </w:pPr>
      <w:r w:rsidRPr="005354ED">
        <w:rPr>
          <w:rFonts w:asciiTheme="majorHAnsi" w:hAnsiTheme="majorHAnsi"/>
          <w:lang w:val="en-US"/>
        </w:rPr>
        <w:t>Conduct the</w:t>
      </w:r>
      <w:r w:rsidR="00633333" w:rsidRPr="005354ED">
        <w:rPr>
          <w:rFonts w:asciiTheme="majorHAnsi" w:hAnsiTheme="majorHAnsi"/>
          <w:lang w:val="en-US"/>
        </w:rPr>
        <w:t xml:space="preserve"> face validity</w:t>
      </w:r>
      <w:r w:rsidRPr="005354ED">
        <w:rPr>
          <w:rFonts w:asciiTheme="majorHAnsi" w:hAnsiTheme="majorHAnsi"/>
          <w:lang w:val="en-US"/>
        </w:rPr>
        <w:t xml:space="preserve"> study</w:t>
      </w:r>
    </w:p>
    <w:p w14:paraId="5C429439" w14:textId="4F50C618" w:rsidR="00036239" w:rsidRPr="005354ED" w:rsidRDefault="00173E34" w:rsidP="00173E34">
      <w:pPr>
        <w:pStyle w:val="Normal10"/>
        <w:numPr>
          <w:ilvl w:val="1"/>
          <w:numId w:val="37"/>
        </w:numPr>
        <w:rPr>
          <w:rFonts w:asciiTheme="majorHAnsi" w:hAnsiTheme="majorHAnsi"/>
          <w:lang w:val="en-US"/>
        </w:rPr>
      </w:pPr>
      <w:r w:rsidRPr="005354ED">
        <w:rPr>
          <w:rFonts w:asciiTheme="majorHAnsi" w:hAnsiTheme="majorHAnsi"/>
          <w:lang w:val="en-US"/>
        </w:rPr>
        <w:lastRenderedPageBreak/>
        <w:t>E</w:t>
      </w:r>
      <w:r w:rsidR="00036239" w:rsidRPr="005354ED">
        <w:rPr>
          <w:rFonts w:asciiTheme="majorHAnsi" w:hAnsiTheme="majorHAnsi"/>
          <w:lang w:val="en-US"/>
        </w:rPr>
        <w:t>xplain the study purpose and procedure</w:t>
      </w:r>
      <w:r w:rsidRPr="005354ED">
        <w:rPr>
          <w:rFonts w:asciiTheme="majorHAnsi" w:hAnsiTheme="majorHAnsi"/>
          <w:lang w:val="en-US"/>
        </w:rPr>
        <w:t xml:space="preserve"> to the adolescent(s)</w:t>
      </w:r>
      <w:r w:rsidR="00036239" w:rsidRPr="005354ED">
        <w:rPr>
          <w:rFonts w:asciiTheme="majorHAnsi" w:hAnsiTheme="majorHAnsi"/>
          <w:lang w:val="en-US"/>
        </w:rPr>
        <w:t>.</w:t>
      </w:r>
      <w:r w:rsidRPr="005354ED">
        <w:rPr>
          <w:rFonts w:asciiTheme="majorHAnsi" w:hAnsiTheme="majorHAnsi"/>
          <w:lang w:val="en-US"/>
        </w:rPr>
        <w:t xml:space="preserve"> Explain that you would</w:t>
      </w:r>
      <w:r w:rsidR="00036239" w:rsidRPr="005354ED">
        <w:rPr>
          <w:rFonts w:asciiTheme="majorHAnsi" w:hAnsiTheme="majorHAnsi"/>
          <w:lang w:val="en-US"/>
        </w:rPr>
        <w:t xml:space="preserve"> like the</w:t>
      </w:r>
      <w:r w:rsidR="0075007A" w:rsidRPr="005354ED">
        <w:rPr>
          <w:rFonts w:asciiTheme="majorHAnsi" w:hAnsiTheme="majorHAnsi"/>
          <w:lang w:val="en-US"/>
        </w:rPr>
        <w:t>m to</w:t>
      </w:r>
      <w:r w:rsidR="00D8249C" w:rsidRPr="005354ED">
        <w:rPr>
          <w:rFonts w:asciiTheme="majorHAnsi" w:hAnsiTheme="majorHAnsi"/>
          <w:lang w:val="en-US"/>
        </w:rPr>
        <w:t xml:space="preserve"> </w:t>
      </w:r>
      <w:r w:rsidR="0075007A" w:rsidRPr="005354ED">
        <w:rPr>
          <w:rFonts w:asciiTheme="majorHAnsi" w:hAnsiTheme="majorHAnsi"/>
          <w:lang w:val="en-US"/>
        </w:rPr>
        <w:t xml:space="preserve">try to answer the questions </w:t>
      </w:r>
      <w:r w:rsidR="00D8249C" w:rsidRPr="005354ED">
        <w:rPr>
          <w:rFonts w:asciiTheme="majorHAnsi" w:hAnsiTheme="majorHAnsi"/>
          <w:lang w:val="en-US"/>
        </w:rPr>
        <w:t>make note of questions that are not clear or response options that do not make sense to them</w:t>
      </w:r>
      <w:r w:rsidRPr="005354ED">
        <w:rPr>
          <w:rFonts w:asciiTheme="majorHAnsi" w:hAnsiTheme="majorHAnsi"/>
          <w:lang w:val="en-US"/>
        </w:rPr>
        <w:t>. O</w:t>
      </w:r>
      <w:r w:rsidR="00D8249C" w:rsidRPr="005354ED">
        <w:rPr>
          <w:rFonts w:asciiTheme="majorHAnsi" w:hAnsiTheme="majorHAnsi"/>
          <w:lang w:val="en-US"/>
        </w:rPr>
        <w:t>nce completed</w:t>
      </w:r>
      <w:r w:rsidRPr="005354ED">
        <w:rPr>
          <w:rFonts w:asciiTheme="majorHAnsi" w:hAnsiTheme="majorHAnsi"/>
          <w:lang w:val="en-US"/>
        </w:rPr>
        <w:t>,</w:t>
      </w:r>
      <w:r w:rsidR="00D8249C" w:rsidRPr="005354ED">
        <w:rPr>
          <w:rFonts w:asciiTheme="majorHAnsi" w:hAnsiTheme="majorHAnsi"/>
          <w:lang w:val="en-US"/>
        </w:rPr>
        <w:t xml:space="preserve"> </w:t>
      </w:r>
      <w:r w:rsidRPr="005354ED">
        <w:rPr>
          <w:rFonts w:asciiTheme="majorHAnsi" w:hAnsiTheme="majorHAnsi"/>
          <w:lang w:val="en-US"/>
        </w:rPr>
        <w:t xml:space="preserve">one field worker will </w:t>
      </w:r>
      <w:r w:rsidR="00D8249C" w:rsidRPr="005354ED">
        <w:rPr>
          <w:rFonts w:asciiTheme="majorHAnsi" w:hAnsiTheme="majorHAnsi"/>
          <w:lang w:val="en-US"/>
        </w:rPr>
        <w:t xml:space="preserve">discuss the instrument </w:t>
      </w:r>
      <w:r w:rsidRPr="005354ED">
        <w:rPr>
          <w:rFonts w:asciiTheme="majorHAnsi" w:hAnsiTheme="majorHAnsi"/>
          <w:lang w:val="en-US"/>
        </w:rPr>
        <w:t xml:space="preserve">with each individual adolescent </w:t>
      </w:r>
      <w:r w:rsidR="00D8249C" w:rsidRPr="005354ED">
        <w:rPr>
          <w:rFonts w:asciiTheme="majorHAnsi" w:hAnsiTheme="majorHAnsi"/>
          <w:lang w:val="en-US"/>
        </w:rPr>
        <w:t>focusing on wording, meaning and clarity.</w:t>
      </w:r>
      <w:r w:rsidR="0075007A" w:rsidRPr="005354ED">
        <w:rPr>
          <w:rFonts w:asciiTheme="majorHAnsi" w:hAnsiTheme="majorHAnsi"/>
          <w:lang w:val="en-US"/>
        </w:rPr>
        <w:t xml:space="preserve"> It will be </w:t>
      </w:r>
      <w:r w:rsidR="00036239" w:rsidRPr="005354ED">
        <w:rPr>
          <w:rFonts w:asciiTheme="majorHAnsi" w:hAnsiTheme="majorHAnsi"/>
          <w:lang w:val="en-US"/>
        </w:rPr>
        <w:t xml:space="preserve">important to emphasize that this is not a test, and that we are not interested in their answers but rather </w:t>
      </w:r>
      <w:r w:rsidR="00D8249C" w:rsidRPr="005354ED">
        <w:rPr>
          <w:rFonts w:asciiTheme="majorHAnsi" w:hAnsiTheme="majorHAnsi"/>
          <w:lang w:val="en-US"/>
        </w:rPr>
        <w:t>how understandable the questions are</w:t>
      </w:r>
      <w:r w:rsidRPr="005354ED">
        <w:rPr>
          <w:rFonts w:asciiTheme="majorHAnsi" w:hAnsiTheme="majorHAnsi"/>
          <w:lang w:val="en-US"/>
        </w:rPr>
        <w:t>.</w:t>
      </w:r>
      <w:r w:rsidR="00036239" w:rsidRPr="005354ED">
        <w:rPr>
          <w:rFonts w:asciiTheme="majorHAnsi" w:hAnsiTheme="majorHAnsi"/>
          <w:lang w:val="en-US"/>
        </w:rPr>
        <w:t xml:space="preserve"> </w:t>
      </w:r>
    </w:p>
    <w:p w14:paraId="24B078DC" w14:textId="066CDF6C" w:rsidR="0075007A" w:rsidRPr="005354ED" w:rsidRDefault="00194DB2" w:rsidP="00036239">
      <w:pPr>
        <w:pStyle w:val="Normal10"/>
        <w:numPr>
          <w:ilvl w:val="1"/>
          <w:numId w:val="37"/>
        </w:numPr>
        <w:rPr>
          <w:rFonts w:asciiTheme="majorHAnsi" w:hAnsiTheme="majorHAnsi"/>
          <w:lang w:val="en-US"/>
        </w:rPr>
      </w:pPr>
      <w:r w:rsidRPr="005354ED">
        <w:rPr>
          <w:rFonts w:asciiTheme="majorHAnsi" w:hAnsiTheme="majorHAnsi"/>
          <w:lang w:val="en-US"/>
        </w:rPr>
        <w:t>T</w:t>
      </w:r>
      <w:r w:rsidR="0075007A" w:rsidRPr="005354ED">
        <w:rPr>
          <w:rFonts w:asciiTheme="majorHAnsi" w:hAnsiTheme="majorHAnsi"/>
          <w:lang w:val="en-US"/>
        </w:rPr>
        <w:t xml:space="preserve">ake breaks </w:t>
      </w:r>
      <w:r w:rsidR="00FA4541">
        <w:rPr>
          <w:rFonts w:asciiTheme="majorHAnsi" w:hAnsiTheme="majorHAnsi"/>
          <w:lang w:val="en-US"/>
        </w:rPr>
        <w:t>as</w:t>
      </w:r>
      <w:r w:rsidRPr="005354ED">
        <w:rPr>
          <w:rFonts w:asciiTheme="majorHAnsi" w:hAnsiTheme="majorHAnsi"/>
          <w:lang w:val="en-US"/>
        </w:rPr>
        <w:t xml:space="preserve"> needed since</w:t>
      </w:r>
      <w:r w:rsidR="0075007A" w:rsidRPr="005354ED">
        <w:rPr>
          <w:rFonts w:asciiTheme="majorHAnsi" w:hAnsiTheme="majorHAnsi"/>
          <w:lang w:val="en-US"/>
        </w:rPr>
        <w:t xml:space="preserve"> young adolescents tend to get t</w:t>
      </w:r>
      <w:r w:rsidR="00F414EC" w:rsidRPr="005354ED">
        <w:rPr>
          <w:rFonts w:asciiTheme="majorHAnsi" w:hAnsiTheme="majorHAnsi"/>
          <w:lang w:val="en-US"/>
        </w:rPr>
        <w:t>ir</w:t>
      </w:r>
      <w:r w:rsidR="0075007A" w:rsidRPr="005354ED">
        <w:rPr>
          <w:rFonts w:asciiTheme="majorHAnsi" w:hAnsiTheme="majorHAnsi"/>
          <w:lang w:val="en-US"/>
        </w:rPr>
        <w:t xml:space="preserve">ed quickly. </w:t>
      </w:r>
    </w:p>
    <w:p w14:paraId="613B7D3A" w14:textId="0CB1D8E3" w:rsidR="0075007A" w:rsidRPr="005354ED" w:rsidRDefault="0075007A" w:rsidP="00036239">
      <w:pPr>
        <w:pStyle w:val="Normal10"/>
        <w:numPr>
          <w:ilvl w:val="1"/>
          <w:numId w:val="37"/>
        </w:numPr>
        <w:rPr>
          <w:rFonts w:asciiTheme="majorHAnsi" w:hAnsiTheme="majorHAnsi"/>
          <w:lang w:val="en-US"/>
        </w:rPr>
      </w:pPr>
      <w:r w:rsidRPr="005354ED">
        <w:rPr>
          <w:rFonts w:asciiTheme="majorHAnsi" w:hAnsiTheme="majorHAnsi"/>
          <w:lang w:val="en-US"/>
        </w:rPr>
        <w:t>Adjourn (provide incentives if applica</w:t>
      </w:r>
      <w:r w:rsidR="00FA4541">
        <w:rPr>
          <w:rFonts w:asciiTheme="majorHAnsi" w:hAnsiTheme="majorHAnsi"/>
          <w:lang w:val="en-US"/>
        </w:rPr>
        <w:t>ble).</w:t>
      </w:r>
    </w:p>
    <w:p w14:paraId="4240021C" w14:textId="77777777" w:rsidR="0075007A" w:rsidRPr="005354ED" w:rsidRDefault="0075007A" w:rsidP="00214209">
      <w:pPr>
        <w:pStyle w:val="Normal10"/>
        <w:rPr>
          <w:rFonts w:asciiTheme="majorHAnsi" w:hAnsiTheme="majorHAnsi"/>
          <w:lang w:val="en-US"/>
        </w:rPr>
      </w:pPr>
    </w:p>
    <w:p w14:paraId="1E7A1AE3" w14:textId="353F6BFD" w:rsidR="00633333" w:rsidRPr="005354ED" w:rsidRDefault="00633333" w:rsidP="00214209">
      <w:pPr>
        <w:pStyle w:val="Normal10"/>
        <w:rPr>
          <w:rFonts w:asciiTheme="majorHAnsi" w:hAnsiTheme="majorHAnsi"/>
          <w:lang w:val="en-US"/>
        </w:rPr>
      </w:pPr>
      <w:r w:rsidRPr="005354ED">
        <w:rPr>
          <w:rFonts w:asciiTheme="majorHAnsi" w:hAnsiTheme="majorHAnsi"/>
          <w:lang w:val="en-US"/>
        </w:rPr>
        <w:t xml:space="preserve">As soon as you have completed the face validity assessment for an instrument with N=20, you should compile the feedback from the adolescents and send this to the GEAS </w:t>
      </w:r>
      <w:r w:rsidR="00FA4541">
        <w:rPr>
          <w:rFonts w:asciiTheme="majorHAnsi" w:hAnsiTheme="majorHAnsi"/>
          <w:lang w:val="en-US"/>
        </w:rPr>
        <w:t xml:space="preserve">Coordinating Center </w:t>
      </w:r>
      <w:r w:rsidRPr="005354ED">
        <w:rPr>
          <w:rFonts w:asciiTheme="majorHAnsi" w:hAnsiTheme="majorHAnsi"/>
          <w:lang w:val="en-US"/>
        </w:rPr>
        <w:t>at JHSPH. The feedback should be structured so that it highlights the following:</w:t>
      </w:r>
    </w:p>
    <w:p w14:paraId="7DD962B2" w14:textId="7D04C897" w:rsidR="00633333" w:rsidRPr="005354ED" w:rsidRDefault="00633333" w:rsidP="00214209">
      <w:pPr>
        <w:pStyle w:val="Normal10"/>
        <w:numPr>
          <w:ilvl w:val="0"/>
          <w:numId w:val="52"/>
        </w:numPr>
        <w:rPr>
          <w:rFonts w:asciiTheme="majorHAnsi" w:hAnsiTheme="majorHAnsi"/>
          <w:lang w:val="en-US"/>
        </w:rPr>
      </w:pPr>
      <w:r w:rsidRPr="005354ED">
        <w:rPr>
          <w:rFonts w:asciiTheme="majorHAnsi" w:hAnsiTheme="majorHAnsi"/>
          <w:lang w:val="en-US"/>
        </w:rPr>
        <w:t>Questions that worked well in general (with most adolescents)</w:t>
      </w:r>
    </w:p>
    <w:p w14:paraId="7DBAC243" w14:textId="17AC437F" w:rsidR="00633333" w:rsidRPr="005354ED" w:rsidRDefault="00633333" w:rsidP="00214209">
      <w:pPr>
        <w:pStyle w:val="Normal10"/>
        <w:numPr>
          <w:ilvl w:val="0"/>
          <w:numId w:val="52"/>
        </w:numPr>
        <w:rPr>
          <w:rFonts w:asciiTheme="majorHAnsi" w:hAnsiTheme="majorHAnsi"/>
          <w:lang w:val="en-US"/>
        </w:rPr>
      </w:pPr>
      <w:r w:rsidRPr="005354ED">
        <w:rPr>
          <w:rFonts w:asciiTheme="majorHAnsi" w:hAnsiTheme="majorHAnsi"/>
          <w:lang w:val="en-US"/>
        </w:rPr>
        <w:t>Any questions that the adolescents did not understand, and why</w:t>
      </w:r>
    </w:p>
    <w:p w14:paraId="74801FE7" w14:textId="6A02C180" w:rsidR="00633333" w:rsidRPr="005354ED" w:rsidRDefault="00633333" w:rsidP="00214209">
      <w:pPr>
        <w:pStyle w:val="Normal10"/>
        <w:numPr>
          <w:ilvl w:val="0"/>
          <w:numId w:val="52"/>
        </w:numPr>
        <w:rPr>
          <w:rFonts w:asciiTheme="majorHAnsi" w:hAnsiTheme="majorHAnsi"/>
          <w:lang w:val="en-US"/>
        </w:rPr>
      </w:pPr>
      <w:r w:rsidRPr="005354ED">
        <w:rPr>
          <w:rFonts w:asciiTheme="majorHAnsi" w:hAnsiTheme="majorHAnsi"/>
          <w:lang w:val="en-US"/>
        </w:rPr>
        <w:t>Any questions that were too sensitive, or that the adolescents refused to answer</w:t>
      </w:r>
    </w:p>
    <w:p w14:paraId="24C78AD4" w14:textId="77777777" w:rsidR="00633333" w:rsidRPr="005354ED" w:rsidRDefault="00633333" w:rsidP="00214209">
      <w:pPr>
        <w:pStyle w:val="Normal10"/>
        <w:numPr>
          <w:ilvl w:val="0"/>
          <w:numId w:val="52"/>
        </w:numPr>
        <w:rPr>
          <w:rFonts w:asciiTheme="majorHAnsi" w:hAnsiTheme="majorHAnsi"/>
          <w:lang w:val="en-US"/>
        </w:rPr>
      </w:pPr>
      <w:r w:rsidRPr="005354ED">
        <w:rPr>
          <w:rFonts w:asciiTheme="majorHAnsi" w:hAnsiTheme="majorHAnsi"/>
          <w:lang w:val="en-US"/>
        </w:rPr>
        <w:t xml:space="preserve">Any questions that will </w:t>
      </w:r>
      <w:proofErr w:type="gramStart"/>
      <w:r w:rsidRPr="005354ED">
        <w:rPr>
          <w:rFonts w:asciiTheme="majorHAnsi" w:hAnsiTheme="majorHAnsi"/>
          <w:lang w:val="en-US"/>
        </w:rPr>
        <w:t>absolutely not</w:t>
      </w:r>
      <w:proofErr w:type="gramEnd"/>
      <w:r w:rsidRPr="005354ED">
        <w:rPr>
          <w:rFonts w:asciiTheme="majorHAnsi" w:hAnsiTheme="majorHAnsi"/>
          <w:lang w:val="en-US"/>
        </w:rPr>
        <w:t xml:space="preserve"> work in your specific study site</w:t>
      </w:r>
    </w:p>
    <w:p w14:paraId="6D57D086" w14:textId="16259B52" w:rsidR="00633333" w:rsidRPr="005354ED" w:rsidRDefault="00633333" w:rsidP="00214209">
      <w:pPr>
        <w:pStyle w:val="Normal10"/>
        <w:numPr>
          <w:ilvl w:val="0"/>
          <w:numId w:val="52"/>
        </w:numPr>
        <w:rPr>
          <w:rFonts w:asciiTheme="majorHAnsi" w:hAnsiTheme="majorHAnsi"/>
          <w:lang w:val="en-US"/>
        </w:rPr>
      </w:pPr>
      <w:r w:rsidRPr="005354ED">
        <w:rPr>
          <w:rFonts w:asciiTheme="majorHAnsi" w:hAnsiTheme="majorHAnsi"/>
          <w:lang w:val="en-US"/>
        </w:rPr>
        <w:t>Language edits suggested by the adolescents</w:t>
      </w:r>
    </w:p>
    <w:p w14:paraId="32BCFDE0" w14:textId="77777777" w:rsidR="00633333" w:rsidRPr="005354ED" w:rsidRDefault="00633333" w:rsidP="00214209">
      <w:pPr>
        <w:pStyle w:val="Normal10"/>
        <w:rPr>
          <w:rFonts w:asciiTheme="majorHAnsi" w:hAnsiTheme="majorHAnsi"/>
          <w:lang w:val="en-US"/>
        </w:rPr>
      </w:pPr>
    </w:p>
    <w:p w14:paraId="2C9DBAD9" w14:textId="33C2B98B" w:rsidR="003D271A" w:rsidRPr="005354ED" w:rsidRDefault="00633333" w:rsidP="00305699">
      <w:pPr>
        <w:pStyle w:val="Heading2"/>
        <w:numPr>
          <w:ilvl w:val="1"/>
          <w:numId w:val="29"/>
        </w:numPr>
        <w:rPr>
          <w:rFonts w:asciiTheme="majorHAnsi" w:hAnsiTheme="majorHAnsi"/>
          <w:lang w:val="en-US"/>
        </w:rPr>
      </w:pPr>
      <w:bookmarkStart w:id="13" w:name="_Toc434409422"/>
      <w:r w:rsidRPr="005354ED">
        <w:rPr>
          <w:rFonts w:asciiTheme="majorHAnsi" w:hAnsiTheme="majorHAnsi"/>
          <w:lang w:val="en-US"/>
        </w:rPr>
        <w:t>Data collection platform piloting</w:t>
      </w:r>
      <w:bookmarkEnd w:id="13"/>
    </w:p>
    <w:p w14:paraId="3A15E608" w14:textId="77777777" w:rsidR="00653FDA" w:rsidRPr="005354ED" w:rsidRDefault="00653FDA" w:rsidP="00CA5485">
      <w:pPr>
        <w:pStyle w:val="Normal10"/>
        <w:rPr>
          <w:rFonts w:asciiTheme="majorHAnsi" w:hAnsiTheme="majorHAnsi"/>
          <w:lang w:val="en-US"/>
        </w:rPr>
      </w:pPr>
    </w:p>
    <w:p w14:paraId="75269A84" w14:textId="5054D9E5" w:rsidR="003F5F74" w:rsidRPr="005354ED" w:rsidRDefault="003F5F74" w:rsidP="003F5F74">
      <w:pPr>
        <w:pStyle w:val="Normal10"/>
        <w:rPr>
          <w:rFonts w:asciiTheme="majorHAnsi" w:hAnsiTheme="majorHAnsi"/>
          <w:b/>
          <w:lang w:val="en-US"/>
        </w:rPr>
      </w:pPr>
      <w:r w:rsidRPr="005354ED">
        <w:rPr>
          <w:rFonts w:asciiTheme="majorHAnsi" w:hAnsiTheme="majorHAnsi"/>
          <w:b/>
          <w:lang w:val="en-US"/>
        </w:rPr>
        <w:t xml:space="preserve">Data collection </w:t>
      </w:r>
      <w:r w:rsidR="00633333" w:rsidRPr="005354ED">
        <w:rPr>
          <w:rFonts w:asciiTheme="majorHAnsi" w:hAnsiTheme="majorHAnsi"/>
          <w:b/>
          <w:lang w:val="en-US"/>
        </w:rPr>
        <w:t>p</w:t>
      </w:r>
      <w:r w:rsidRPr="005354ED">
        <w:rPr>
          <w:rFonts w:asciiTheme="majorHAnsi" w:hAnsiTheme="majorHAnsi"/>
          <w:b/>
          <w:lang w:val="en-US"/>
        </w:rPr>
        <w:t xml:space="preserve">latform </w:t>
      </w:r>
    </w:p>
    <w:p w14:paraId="6502C372" w14:textId="34C9C7FC" w:rsidR="00CA5485" w:rsidRPr="005354ED" w:rsidRDefault="00CA5485" w:rsidP="00CA5485">
      <w:pPr>
        <w:pStyle w:val="Normal10"/>
        <w:rPr>
          <w:rFonts w:asciiTheme="majorHAnsi" w:hAnsiTheme="majorHAnsi"/>
          <w:lang w:val="en-US"/>
        </w:rPr>
      </w:pPr>
      <w:r w:rsidRPr="005354ED">
        <w:rPr>
          <w:rFonts w:asciiTheme="majorHAnsi" w:hAnsiTheme="majorHAnsi"/>
          <w:lang w:val="en-US"/>
        </w:rPr>
        <w:t xml:space="preserve">The purpose of the platform piloting is to test the feasibility and benefits of using a mobile technology platform for data collection with young adolescents. </w:t>
      </w:r>
      <w:r w:rsidR="00214209" w:rsidRPr="005354ED">
        <w:rPr>
          <w:rFonts w:asciiTheme="majorHAnsi" w:hAnsiTheme="majorHAnsi"/>
          <w:lang w:val="en-US"/>
        </w:rPr>
        <w:t xml:space="preserve">Most </w:t>
      </w:r>
      <w:r w:rsidR="00F414EC" w:rsidRPr="005354ED">
        <w:rPr>
          <w:rFonts w:asciiTheme="majorHAnsi" w:hAnsiTheme="majorHAnsi"/>
          <w:lang w:val="en-US"/>
        </w:rPr>
        <w:t>sites</w:t>
      </w:r>
      <w:r w:rsidRPr="005354ED">
        <w:rPr>
          <w:rFonts w:asciiTheme="majorHAnsi" w:hAnsiTheme="majorHAnsi"/>
          <w:lang w:val="en-US"/>
        </w:rPr>
        <w:t xml:space="preserve"> will </w:t>
      </w:r>
      <w:r w:rsidR="00F414EC" w:rsidRPr="005354ED">
        <w:rPr>
          <w:rFonts w:asciiTheme="majorHAnsi" w:hAnsiTheme="majorHAnsi"/>
          <w:lang w:val="en-US"/>
        </w:rPr>
        <w:t>opt</w:t>
      </w:r>
      <w:r w:rsidRPr="005354ED">
        <w:rPr>
          <w:rFonts w:asciiTheme="majorHAnsi" w:hAnsiTheme="majorHAnsi"/>
          <w:lang w:val="en-US"/>
        </w:rPr>
        <w:t xml:space="preserve"> to pilot the mobile data collection platform</w:t>
      </w:r>
      <w:r w:rsidR="00FA4541">
        <w:rPr>
          <w:rFonts w:asciiTheme="majorHAnsi" w:hAnsiTheme="majorHAnsi"/>
          <w:lang w:val="en-US"/>
        </w:rPr>
        <w:t>.</w:t>
      </w:r>
    </w:p>
    <w:p w14:paraId="3610D23E" w14:textId="77777777" w:rsidR="00CA5485" w:rsidRPr="005354ED" w:rsidRDefault="00CA5485" w:rsidP="00CA5485">
      <w:pPr>
        <w:pStyle w:val="Normal10"/>
        <w:rPr>
          <w:rFonts w:asciiTheme="majorHAnsi" w:hAnsiTheme="majorHAnsi"/>
          <w:lang w:val="en-US"/>
        </w:rPr>
      </w:pPr>
    </w:p>
    <w:p w14:paraId="3E5E6898" w14:textId="1A3BF870" w:rsidR="00CA5485" w:rsidRPr="005354ED" w:rsidRDefault="00FA4541" w:rsidP="00CA5485">
      <w:pPr>
        <w:pStyle w:val="Normal10"/>
        <w:rPr>
          <w:rFonts w:asciiTheme="majorHAnsi" w:hAnsiTheme="majorHAnsi"/>
          <w:lang w:val="en-US"/>
        </w:rPr>
      </w:pPr>
      <w:proofErr w:type="gramStart"/>
      <w:r>
        <w:rPr>
          <w:rFonts w:asciiTheme="majorHAnsi" w:hAnsiTheme="majorHAnsi"/>
          <w:lang w:val="en-US"/>
        </w:rPr>
        <w:t>The majority of</w:t>
      </w:r>
      <w:proofErr w:type="gramEnd"/>
      <w:r>
        <w:rPr>
          <w:rFonts w:asciiTheme="majorHAnsi" w:hAnsiTheme="majorHAnsi"/>
          <w:lang w:val="en-US"/>
        </w:rPr>
        <w:t xml:space="preserve"> questions </w:t>
      </w:r>
      <w:r w:rsidR="00CA5485" w:rsidRPr="005354ED">
        <w:rPr>
          <w:rFonts w:asciiTheme="majorHAnsi" w:hAnsiTheme="majorHAnsi"/>
          <w:lang w:val="en-US"/>
        </w:rPr>
        <w:t>will be interviewer-administered. However, for the most sensitive questions (e.g. ACE</w:t>
      </w:r>
      <w:r w:rsidR="000210C3" w:rsidRPr="005354ED">
        <w:rPr>
          <w:rFonts w:asciiTheme="majorHAnsi" w:hAnsiTheme="majorHAnsi"/>
          <w:lang w:val="en-US"/>
        </w:rPr>
        <w:t>s</w:t>
      </w:r>
      <w:r w:rsidR="00CA5485" w:rsidRPr="005354ED">
        <w:rPr>
          <w:rFonts w:asciiTheme="majorHAnsi" w:hAnsiTheme="majorHAnsi"/>
          <w:lang w:val="en-US"/>
        </w:rPr>
        <w:t>, violence</w:t>
      </w:r>
      <w:r w:rsidR="000210C3" w:rsidRPr="005354ED">
        <w:rPr>
          <w:rFonts w:asciiTheme="majorHAnsi" w:hAnsiTheme="majorHAnsi"/>
          <w:lang w:val="en-US"/>
        </w:rPr>
        <w:t>,</w:t>
      </w:r>
      <w:r w:rsidR="00CA5485" w:rsidRPr="005354ED">
        <w:rPr>
          <w:rFonts w:asciiTheme="majorHAnsi" w:hAnsiTheme="majorHAnsi"/>
          <w:lang w:val="en-US"/>
        </w:rPr>
        <w:t xml:space="preserve"> and sexual behavior) </w:t>
      </w:r>
      <w:r w:rsidR="00214209" w:rsidRPr="005354ED">
        <w:rPr>
          <w:rFonts w:asciiTheme="majorHAnsi" w:hAnsiTheme="majorHAnsi"/>
          <w:lang w:val="en-US"/>
        </w:rPr>
        <w:t>we hope to test an A-CASI format so that respondents can</w:t>
      </w:r>
      <w:r w:rsidR="00CA5485" w:rsidRPr="005354ED">
        <w:rPr>
          <w:rFonts w:asciiTheme="majorHAnsi" w:hAnsiTheme="majorHAnsi"/>
          <w:lang w:val="en-US"/>
        </w:rPr>
        <w:t xml:space="preserve"> complete the questions on their own</w:t>
      </w:r>
      <w:r>
        <w:rPr>
          <w:rFonts w:asciiTheme="majorHAnsi" w:hAnsiTheme="majorHAnsi"/>
          <w:lang w:val="en-US"/>
        </w:rPr>
        <w:t>,</w:t>
      </w:r>
      <w:r w:rsidR="00CA5485" w:rsidRPr="005354ED">
        <w:rPr>
          <w:rFonts w:asciiTheme="majorHAnsi" w:hAnsiTheme="majorHAnsi"/>
          <w:lang w:val="en-US"/>
        </w:rPr>
        <w:t xml:space="preserve"> </w:t>
      </w:r>
      <w:proofErr w:type="gramStart"/>
      <w:r w:rsidR="00CA5485" w:rsidRPr="005354ED">
        <w:rPr>
          <w:rFonts w:asciiTheme="majorHAnsi" w:hAnsiTheme="majorHAnsi"/>
          <w:lang w:val="en-US"/>
        </w:rPr>
        <w:t>so as to</w:t>
      </w:r>
      <w:proofErr w:type="gramEnd"/>
      <w:r w:rsidR="00CA5485" w:rsidRPr="005354ED">
        <w:rPr>
          <w:rFonts w:asciiTheme="majorHAnsi" w:hAnsiTheme="majorHAnsi"/>
          <w:lang w:val="en-US"/>
        </w:rPr>
        <w:t xml:space="preserve"> ensure privacy. </w:t>
      </w:r>
      <w:r>
        <w:rPr>
          <w:rFonts w:asciiTheme="majorHAnsi" w:hAnsiTheme="majorHAnsi"/>
          <w:lang w:val="en-US"/>
        </w:rPr>
        <w:t>Please test BOTH self-interview AND interviewer-administered methods.</w:t>
      </w:r>
    </w:p>
    <w:p w14:paraId="46DF616A" w14:textId="77777777" w:rsidR="00CA5485" w:rsidRPr="005354ED" w:rsidRDefault="00CA5485" w:rsidP="00CA5485">
      <w:pPr>
        <w:pStyle w:val="Normal10"/>
        <w:rPr>
          <w:rFonts w:asciiTheme="majorHAnsi" w:hAnsiTheme="majorHAnsi"/>
          <w:lang w:val="en-US"/>
        </w:rPr>
      </w:pPr>
    </w:p>
    <w:p w14:paraId="02A90351" w14:textId="77777777" w:rsidR="007E22EF" w:rsidRPr="005354ED" w:rsidRDefault="00432FA2" w:rsidP="00973024">
      <w:pPr>
        <w:pStyle w:val="Normal10"/>
        <w:rPr>
          <w:rFonts w:asciiTheme="majorHAnsi" w:hAnsiTheme="majorHAnsi"/>
          <w:b/>
          <w:lang w:val="en-US"/>
        </w:rPr>
      </w:pPr>
      <w:r w:rsidRPr="005354ED">
        <w:rPr>
          <w:rFonts w:asciiTheme="majorHAnsi" w:hAnsiTheme="majorHAnsi"/>
          <w:b/>
          <w:lang w:val="en-US"/>
        </w:rPr>
        <w:t>Sample and recruitment</w:t>
      </w:r>
    </w:p>
    <w:p w14:paraId="797A17B6" w14:textId="246EDBCA" w:rsidR="00633333" w:rsidRPr="005354ED" w:rsidRDefault="00214209" w:rsidP="006C4730">
      <w:pPr>
        <w:rPr>
          <w:rFonts w:asciiTheme="majorHAnsi" w:hAnsiTheme="majorHAnsi"/>
        </w:rPr>
      </w:pPr>
      <w:r w:rsidRPr="005354ED">
        <w:rPr>
          <w:rFonts w:asciiTheme="majorHAnsi" w:hAnsiTheme="majorHAnsi"/>
        </w:rPr>
        <w:t>Except in Nairobi where the sample will be 500, t</w:t>
      </w:r>
      <w:r w:rsidR="00CF0D24" w:rsidRPr="005354ED">
        <w:rPr>
          <w:rFonts w:asciiTheme="majorHAnsi" w:hAnsiTheme="majorHAnsi"/>
        </w:rPr>
        <w:t xml:space="preserve">he </w:t>
      </w:r>
      <w:r w:rsidR="00422734" w:rsidRPr="005354ED">
        <w:rPr>
          <w:rFonts w:asciiTheme="majorHAnsi" w:hAnsiTheme="majorHAnsi"/>
        </w:rPr>
        <w:t>pilot</w:t>
      </w:r>
      <w:r w:rsidR="00CF0D24" w:rsidRPr="005354ED">
        <w:rPr>
          <w:rFonts w:asciiTheme="majorHAnsi" w:hAnsiTheme="majorHAnsi"/>
        </w:rPr>
        <w:t xml:space="preserve"> </w:t>
      </w:r>
      <w:r w:rsidRPr="005354ED">
        <w:rPr>
          <w:rFonts w:asciiTheme="majorHAnsi" w:hAnsiTheme="majorHAnsi"/>
        </w:rPr>
        <w:t xml:space="preserve">will </w:t>
      </w:r>
      <w:r w:rsidR="00CF0D24" w:rsidRPr="005354ED">
        <w:rPr>
          <w:rFonts w:asciiTheme="majorHAnsi" w:hAnsiTheme="majorHAnsi"/>
        </w:rPr>
        <w:t>be conducted with a sample of</w:t>
      </w:r>
      <w:r w:rsidR="00422734" w:rsidRPr="005354ED">
        <w:rPr>
          <w:rFonts w:asciiTheme="majorHAnsi" w:hAnsiTheme="majorHAnsi"/>
        </w:rPr>
        <w:t xml:space="preserve"> N=120 young adolescents (60 boys, 60 girls)</w:t>
      </w:r>
      <w:r w:rsidR="00CF0D24" w:rsidRPr="005354ED">
        <w:rPr>
          <w:rFonts w:asciiTheme="majorHAnsi" w:hAnsiTheme="majorHAnsi"/>
        </w:rPr>
        <w:t xml:space="preserve"> aged </w:t>
      </w:r>
      <w:r w:rsidR="004D25AC" w:rsidRPr="005354ED">
        <w:rPr>
          <w:rFonts w:asciiTheme="majorHAnsi" w:hAnsiTheme="majorHAnsi"/>
        </w:rPr>
        <w:t xml:space="preserve">10-14 </w:t>
      </w:r>
      <w:r w:rsidR="00422734" w:rsidRPr="005354ED">
        <w:rPr>
          <w:rFonts w:asciiTheme="majorHAnsi" w:hAnsiTheme="majorHAnsi"/>
        </w:rPr>
        <w:t xml:space="preserve">in each site. </w:t>
      </w:r>
      <w:r w:rsidR="00CF0D24" w:rsidRPr="005354ED">
        <w:rPr>
          <w:rFonts w:asciiTheme="majorHAnsi" w:hAnsiTheme="majorHAnsi"/>
        </w:rPr>
        <w:t>The sample does not need to be random; however, diversity in t</w:t>
      </w:r>
      <w:r w:rsidR="00432FA2" w:rsidRPr="005354ED">
        <w:rPr>
          <w:rFonts w:asciiTheme="majorHAnsi" w:hAnsiTheme="majorHAnsi"/>
        </w:rPr>
        <w:t>erms of age and other sociodemo</w:t>
      </w:r>
      <w:r w:rsidR="00CF0D24" w:rsidRPr="005354ED">
        <w:rPr>
          <w:rFonts w:asciiTheme="majorHAnsi" w:hAnsiTheme="majorHAnsi"/>
        </w:rPr>
        <w:t>g</w:t>
      </w:r>
      <w:r w:rsidR="00432FA2" w:rsidRPr="005354ED">
        <w:rPr>
          <w:rFonts w:asciiTheme="majorHAnsi" w:hAnsiTheme="majorHAnsi"/>
        </w:rPr>
        <w:t>r</w:t>
      </w:r>
      <w:r w:rsidR="00CF0D24" w:rsidRPr="005354ED">
        <w:rPr>
          <w:rFonts w:asciiTheme="majorHAnsi" w:hAnsiTheme="majorHAnsi"/>
        </w:rPr>
        <w:t xml:space="preserve">aphic background characteristics is encouraged. </w:t>
      </w:r>
      <w:r w:rsidR="00FA4541">
        <w:rPr>
          <w:rFonts w:asciiTheme="majorHAnsi" w:hAnsiTheme="majorHAnsi"/>
        </w:rPr>
        <w:t>As with</w:t>
      </w:r>
      <w:r w:rsidR="004D25AC" w:rsidRPr="005354ED">
        <w:rPr>
          <w:rFonts w:asciiTheme="majorHAnsi" w:hAnsiTheme="majorHAnsi"/>
        </w:rPr>
        <w:t xml:space="preserve"> face validity</w:t>
      </w:r>
      <w:r w:rsidR="00FA4541">
        <w:rPr>
          <w:rFonts w:asciiTheme="majorHAnsi" w:hAnsiTheme="majorHAnsi"/>
        </w:rPr>
        <w:t xml:space="preserve"> testing</w:t>
      </w:r>
      <w:r w:rsidR="004D25AC" w:rsidRPr="005354ED">
        <w:rPr>
          <w:rFonts w:asciiTheme="majorHAnsi" w:hAnsiTheme="majorHAnsi"/>
        </w:rPr>
        <w:t xml:space="preserve">, </w:t>
      </w:r>
      <w:r w:rsidR="00FA4541">
        <w:rPr>
          <w:rFonts w:asciiTheme="majorHAnsi" w:hAnsiTheme="majorHAnsi"/>
        </w:rPr>
        <w:t>10-12-year-olds should be oversampled.</w:t>
      </w:r>
    </w:p>
    <w:p w14:paraId="4BF289F5" w14:textId="77777777" w:rsidR="00FA4541" w:rsidRDefault="00FA4541" w:rsidP="006C4730">
      <w:pPr>
        <w:rPr>
          <w:rFonts w:asciiTheme="majorHAnsi" w:hAnsiTheme="majorHAnsi"/>
        </w:rPr>
      </w:pPr>
    </w:p>
    <w:p w14:paraId="28F0EBCE" w14:textId="5BEC9F85" w:rsidR="006C4730" w:rsidRPr="005354ED" w:rsidRDefault="00432FA2" w:rsidP="006C4730">
      <w:pPr>
        <w:rPr>
          <w:rFonts w:asciiTheme="majorHAnsi" w:hAnsiTheme="majorHAnsi"/>
        </w:rPr>
      </w:pPr>
      <w:r w:rsidRPr="005354ED">
        <w:rPr>
          <w:rFonts w:asciiTheme="majorHAnsi" w:hAnsiTheme="majorHAnsi"/>
        </w:rPr>
        <w:t xml:space="preserve">Participants can be recruited via existing sampling frames (e.g. local </w:t>
      </w:r>
      <w:r w:rsidR="00F414EC" w:rsidRPr="005354ED">
        <w:rPr>
          <w:rFonts w:asciiTheme="majorHAnsi" w:hAnsiTheme="majorHAnsi"/>
        </w:rPr>
        <w:t>population observatories</w:t>
      </w:r>
      <w:r w:rsidRPr="005354ED">
        <w:rPr>
          <w:rFonts w:asciiTheme="majorHAnsi" w:hAnsiTheme="majorHAnsi"/>
        </w:rPr>
        <w:t xml:space="preserve">), schools, youth organizations or other suitable channels. It is up to each site to decide on the recruitment approach that is most applicable and feasible in their respective contexts. </w:t>
      </w:r>
      <w:r w:rsidR="006C4730" w:rsidRPr="005354ED">
        <w:rPr>
          <w:rFonts w:asciiTheme="majorHAnsi" w:hAnsiTheme="majorHAnsi"/>
        </w:rPr>
        <w:t>You can work with local partners to identify the best channels for recruitment.</w:t>
      </w:r>
      <w:r w:rsidR="006C4730" w:rsidRPr="005354ED">
        <w:rPr>
          <w:rFonts w:asciiTheme="majorHAnsi" w:hAnsiTheme="majorHAnsi"/>
          <w:sz w:val="20"/>
        </w:rPr>
        <w:t xml:space="preserve"> </w:t>
      </w:r>
    </w:p>
    <w:p w14:paraId="3D930C37" w14:textId="77777777" w:rsidR="006C4730" w:rsidRPr="005354ED" w:rsidRDefault="006C4730" w:rsidP="00973024">
      <w:pPr>
        <w:pStyle w:val="Normal10"/>
        <w:rPr>
          <w:rFonts w:asciiTheme="majorHAnsi" w:hAnsiTheme="majorHAnsi"/>
          <w:lang w:val="en-US"/>
        </w:rPr>
      </w:pPr>
    </w:p>
    <w:p w14:paraId="4D48644F" w14:textId="77777777" w:rsidR="0058351B" w:rsidRPr="005354ED" w:rsidRDefault="0058351B" w:rsidP="00973024">
      <w:pPr>
        <w:pStyle w:val="Normal10"/>
        <w:rPr>
          <w:rFonts w:asciiTheme="majorHAnsi" w:hAnsiTheme="majorHAnsi"/>
          <w:lang w:val="en-US"/>
        </w:rPr>
      </w:pPr>
      <w:r w:rsidRPr="005354ED">
        <w:rPr>
          <w:rFonts w:asciiTheme="majorHAnsi" w:hAnsiTheme="majorHAnsi"/>
          <w:lang w:val="en-US"/>
        </w:rPr>
        <w:lastRenderedPageBreak/>
        <w:t xml:space="preserve">The inclusion and exclusion criteria for participants are the same as for the face validity study, except for the literacy requirement (Table 1). </w:t>
      </w:r>
    </w:p>
    <w:p w14:paraId="6D3D0BBB" w14:textId="77777777" w:rsidR="0058351B" w:rsidRPr="005354ED" w:rsidRDefault="0058351B" w:rsidP="00973024">
      <w:pPr>
        <w:pStyle w:val="Normal10"/>
        <w:rPr>
          <w:rFonts w:asciiTheme="majorHAnsi" w:hAnsiTheme="majorHAnsi"/>
          <w:b/>
          <w:lang w:val="en-US"/>
        </w:rPr>
      </w:pPr>
    </w:p>
    <w:p w14:paraId="59F7E763" w14:textId="77777777" w:rsidR="00A950F8" w:rsidRPr="005354ED" w:rsidRDefault="00A950F8" w:rsidP="00973024">
      <w:pPr>
        <w:pStyle w:val="Normal10"/>
        <w:rPr>
          <w:rFonts w:asciiTheme="majorHAnsi" w:hAnsiTheme="majorHAnsi"/>
          <w:b/>
          <w:lang w:val="en-US"/>
        </w:rPr>
      </w:pPr>
      <w:r w:rsidRPr="005354ED">
        <w:rPr>
          <w:rFonts w:asciiTheme="majorHAnsi" w:hAnsiTheme="majorHAnsi"/>
          <w:b/>
          <w:lang w:val="en-US"/>
        </w:rPr>
        <w:t>Consent and assent</w:t>
      </w:r>
    </w:p>
    <w:p w14:paraId="1674B4E2" w14:textId="79164BA3" w:rsidR="00432FA2" w:rsidRPr="005354ED" w:rsidRDefault="00A950F8" w:rsidP="00432FA2">
      <w:pPr>
        <w:rPr>
          <w:rFonts w:asciiTheme="majorHAnsi" w:hAnsiTheme="majorHAnsi"/>
        </w:rPr>
      </w:pPr>
      <w:r w:rsidRPr="005354ED">
        <w:rPr>
          <w:rFonts w:asciiTheme="majorHAnsi" w:hAnsiTheme="majorHAnsi"/>
        </w:rPr>
        <w:t>Each recruited individual need</w:t>
      </w:r>
      <w:r w:rsidR="00F623BB" w:rsidRPr="005354ED">
        <w:rPr>
          <w:rFonts w:asciiTheme="majorHAnsi" w:hAnsiTheme="majorHAnsi"/>
        </w:rPr>
        <w:t>s</w:t>
      </w:r>
      <w:r w:rsidRPr="005354ED">
        <w:rPr>
          <w:rFonts w:asciiTheme="majorHAnsi" w:hAnsiTheme="majorHAnsi"/>
        </w:rPr>
        <w:t xml:space="preserve"> to provide </w:t>
      </w:r>
      <w:r w:rsidR="00F623BB" w:rsidRPr="005354ED">
        <w:rPr>
          <w:rFonts w:asciiTheme="majorHAnsi" w:hAnsiTheme="majorHAnsi"/>
        </w:rPr>
        <w:t xml:space="preserve">his/her </w:t>
      </w:r>
      <w:r w:rsidRPr="005354ED">
        <w:rPr>
          <w:rFonts w:asciiTheme="majorHAnsi" w:hAnsiTheme="majorHAnsi"/>
        </w:rPr>
        <w:t xml:space="preserve">own assent, as well as </w:t>
      </w:r>
      <w:r w:rsidR="00F623BB" w:rsidRPr="005354ED">
        <w:rPr>
          <w:rFonts w:asciiTheme="majorHAnsi" w:hAnsiTheme="majorHAnsi"/>
        </w:rPr>
        <w:t xml:space="preserve">his/her </w:t>
      </w:r>
      <w:r w:rsidRPr="005354ED">
        <w:rPr>
          <w:rFonts w:asciiTheme="majorHAnsi" w:hAnsiTheme="majorHAnsi"/>
        </w:rPr>
        <w:t>parent</w:t>
      </w:r>
      <w:r w:rsidR="00F623BB" w:rsidRPr="005354ED">
        <w:rPr>
          <w:rFonts w:asciiTheme="majorHAnsi" w:hAnsiTheme="majorHAnsi"/>
        </w:rPr>
        <w:t>’</w:t>
      </w:r>
      <w:r w:rsidRPr="005354ED">
        <w:rPr>
          <w:rFonts w:asciiTheme="majorHAnsi" w:hAnsiTheme="majorHAnsi"/>
        </w:rPr>
        <w:t>s</w:t>
      </w:r>
      <w:r w:rsidR="00FA4541">
        <w:rPr>
          <w:rFonts w:asciiTheme="majorHAnsi" w:hAnsiTheme="majorHAnsi"/>
        </w:rPr>
        <w:t>/guardian’s</w:t>
      </w:r>
      <w:r w:rsidRPr="005354ED">
        <w:rPr>
          <w:rFonts w:asciiTheme="majorHAnsi" w:hAnsiTheme="majorHAnsi"/>
        </w:rPr>
        <w:t xml:space="preserve"> consent, to participate in the study. This can be done in two ways:</w:t>
      </w:r>
    </w:p>
    <w:p w14:paraId="164BF581" w14:textId="77777777" w:rsidR="00432FA2" w:rsidRPr="005354ED" w:rsidRDefault="00432FA2" w:rsidP="00A950F8">
      <w:pPr>
        <w:pStyle w:val="ListParagraph"/>
        <w:numPr>
          <w:ilvl w:val="0"/>
          <w:numId w:val="40"/>
        </w:numPr>
        <w:rPr>
          <w:rFonts w:asciiTheme="majorHAnsi" w:hAnsiTheme="majorHAnsi"/>
        </w:rPr>
      </w:pPr>
      <w:r w:rsidRPr="005354ED">
        <w:rPr>
          <w:rFonts w:asciiTheme="majorHAnsi" w:hAnsiTheme="majorHAnsi"/>
        </w:rPr>
        <w:t xml:space="preserve">By approaching their parent/guardian first for parent/guardian consent for their adolescent child’s </w:t>
      </w:r>
      <w:r w:rsidR="00A950F8" w:rsidRPr="005354ED">
        <w:rPr>
          <w:rFonts w:asciiTheme="majorHAnsi" w:hAnsiTheme="majorHAnsi"/>
        </w:rPr>
        <w:t xml:space="preserve">participation, </w:t>
      </w:r>
      <w:r w:rsidRPr="005354ED">
        <w:rPr>
          <w:rFonts w:asciiTheme="majorHAnsi" w:hAnsiTheme="majorHAnsi"/>
        </w:rPr>
        <w:t>and then the adolescent for their own assent.</w:t>
      </w:r>
    </w:p>
    <w:p w14:paraId="7B162090" w14:textId="77777777" w:rsidR="00432FA2" w:rsidRPr="005354ED" w:rsidRDefault="00432FA2" w:rsidP="00A950F8">
      <w:pPr>
        <w:pStyle w:val="ListParagraph"/>
        <w:numPr>
          <w:ilvl w:val="0"/>
          <w:numId w:val="40"/>
        </w:numPr>
        <w:rPr>
          <w:rFonts w:asciiTheme="majorHAnsi" w:hAnsiTheme="majorHAnsi"/>
        </w:rPr>
      </w:pPr>
      <w:r w:rsidRPr="005354ED">
        <w:rPr>
          <w:rFonts w:asciiTheme="majorHAnsi" w:hAnsiTheme="majorHAnsi"/>
        </w:rPr>
        <w:t>By approaching the adolescent first for their own assent to participate, and then ask for their parent/</w:t>
      </w:r>
      <w:proofErr w:type="gramStart"/>
      <w:r w:rsidRPr="005354ED">
        <w:rPr>
          <w:rFonts w:asciiTheme="majorHAnsi" w:hAnsiTheme="majorHAnsi"/>
        </w:rPr>
        <w:t>guardians</w:t>
      </w:r>
      <w:proofErr w:type="gramEnd"/>
      <w:r w:rsidRPr="005354ED">
        <w:rPr>
          <w:rFonts w:asciiTheme="majorHAnsi" w:hAnsiTheme="majorHAnsi"/>
        </w:rPr>
        <w:t xml:space="preserve"> consent for their adolescent child’s part</w:t>
      </w:r>
      <w:r w:rsidR="00A950F8" w:rsidRPr="005354ED">
        <w:rPr>
          <w:rFonts w:asciiTheme="majorHAnsi" w:hAnsiTheme="majorHAnsi"/>
        </w:rPr>
        <w:t xml:space="preserve">icipation. </w:t>
      </w:r>
    </w:p>
    <w:p w14:paraId="3A058128" w14:textId="6237FC35" w:rsidR="00DA18B8" w:rsidRPr="005354ED" w:rsidRDefault="00A950F8" w:rsidP="00F50644">
      <w:pPr>
        <w:rPr>
          <w:rFonts w:asciiTheme="majorHAnsi" w:hAnsiTheme="majorHAnsi"/>
        </w:rPr>
      </w:pPr>
      <w:r w:rsidRPr="005354ED">
        <w:rPr>
          <w:rFonts w:asciiTheme="majorHAnsi" w:hAnsiTheme="majorHAnsi"/>
        </w:rPr>
        <w:t>Again, i</w:t>
      </w:r>
      <w:r w:rsidR="00432FA2" w:rsidRPr="005354ED">
        <w:rPr>
          <w:rFonts w:asciiTheme="majorHAnsi" w:hAnsiTheme="majorHAnsi"/>
        </w:rPr>
        <w:t xml:space="preserve">t is up to each local site to choose the approach that works best in their context. </w:t>
      </w:r>
      <w:r w:rsidR="003F5F74" w:rsidRPr="005354ED">
        <w:rPr>
          <w:rFonts w:asciiTheme="majorHAnsi" w:hAnsiTheme="majorHAnsi"/>
        </w:rPr>
        <w:t>Both par</w:t>
      </w:r>
      <w:r w:rsidR="00EB7ED2" w:rsidRPr="005354ED">
        <w:rPr>
          <w:rFonts w:asciiTheme="majorHAnsi" w:hAnsiTheme="majorHAnsi"/>
        </w:rPr>
        <w:t>e</w:t>
      </w:r>
      <w:r w:rsidR="003F5F74" w:rsidRPr="005354ED">
        <w:rPr>
          <w:rFonts w:asciiTheme="majorHAnsi" w:hAnsiTheme="majorHAnsi"/>
        </w:rPr>
        <w:t>nt and child will need to sign the consent and assent form before inclusion</w:t>
      </w:r>
      <w:r w:rsidR="00633333" w:rsidRPr="005354ED">
        <w:rPr>
          <w:rFonts w:asciiTheme="majorHAnsi" w:hAnsiTheme="majorHAnsi"/>
        </w:rPr>
        <w:t xml:space="preserve">. Please check with Lydia </w:t>
      </w:r>
      <w:proofErr w:type="spellStart"/>
      <w:r w:rsidR="00633333" w:rsidRPr="005354ED">
        <w:rPr>
          <w:rFonts w:asciiTheme="majorHAnsi" w:hAnsiTheme="majorHAnsi"/>
        </w:rPr>
        <w:t>Animosa</w:t>
      </w:r>
      <w:proofErr w:type="spellEnd"/>
      <w:r w:rsidR="00633333" w:rsidRPr="005354ED">
        <w:rPr>
          <w:rFonts w:asciiTheme="majorHAnsi" w:hAnsiTheme="majorHAnsi"/>
        </w:rPr>
        <w:t xml:space="preserve"> for the correct consent and assent forms to use for the platform piloting study. </w:t>
      </w:r>
    </w:p>
    <w:p w14:paraId="0038BC45" w14:textId="77777777" w:rsidR="00DA18B8" w:rsidRPr="005354ED" w:rsidRDefault="00DA18B8" w:rsidP="00DA18B8">
      <w:pPr>
        <w:pStyle w:val="Normal10"/>
        <w:rPr>
          <w:rFonts w:asciiTheme="majorHAnsi" w:hAnsiTheme="majorHAnsi"/>
          <w:lang w:val="en-US"/>
        </w:rPr>
      </w:pPr>
    </w:p>
    <w:p w14:paraId="1B9B434A" w14:textId="77777777" w:rsidR="00DA18B8" w:rsidRPr="005354ED" w:rsidRDefault="003D271A" w:rsidP="00991C87">
      <w:pPr>
        <w:rPr>
          <w:rFonts w:asciiTheme="majorHAnsi" w:hAnsiTheme="majorHAnsi"/>
          <w:b/>
        </w:rPr>
      </w:pPr>
      <w:r w:rsidRPr="005354ED">
        <w:rPr>
          <w:rFonts w:asciiTheme="majorHAnsi" w:hAnsiTheme="majorHAnsi"/>
          <w:b/>
        </w:rPr>
        <w:t>Overview of data collection procedure</w:t>
      </w:r>
    </w:p>
    <w:p w14:paraId="2E712568" w14:textId="77777777" w:rsidR="00165CAE" w:rsidRPr="005354ED" w:rsidRDefault="00165CAE" w:rsidP="00165CAE">
      <w:pPr>
        <w:pStyle w:val="ListParagraph"/>
        <w:numPr>
          <w:ilvl w:val="0"/>
          <w:numId w:val="4"/>
        </w:numPr>
        <w:rPr>
          <w:rFonts w:asciiTheme="majorHAnsi" w:hAnsiTheme="majorHAnsi"/>
        </w:rPr>
      </w:pPr>
      <w:r w:rsidRPr="005354ED">
        <w:rPr>
          <w:rFonts w:asciiTheme="majorHAnsi" w:hAnsiTheme="majorHAnsi"/>
        </w:rPr>
        <w:t>Select a recruitment approach</w:t>
      </w:r>
    </w:p>
    <w:p w14:paraId="45B4DF7F" w14:textId="77777777" w:rsidR="00165CAE" w:rsidRPr="005354ED" w:rsidRDefault="00165CAE" w:rsidP="00E77BD7">
      <w:pPr>
        <w:pStyle w:val="ListParagraph"/>
        <w:numPr>
          <w:ilvl w:val="0"/>
          <w:numId w:val="4"/>
        </w:numPr>
        <w:rPr>
          <w:rFonts w:asciiTheme="majorHAnsi" w:hAnsiTheme="majorHAnsi"/>
        </w:rPr>
      </w:pPr>
      <w:r w:rsidRPr="005354ED">
        <w:rPr>
          <w:rFonts w:asciiTheme="majorHAnsi" w:hAnsiTheme="majorHAnsi"/>
        </w:rPr>
        <w:t>Identify venues for recruitment</w:t>
      </w:r>
      <w:r w:rsidR="006C4730" w:rsidRPr="005354ED">
        <w:rPr>
          <w:rFonts w:asciiTheme="majorHAnsi" w:hAnsiTheme="majorHAnsi"/>
        </w:rPr>
        <w:t xml:space="preserve">. </w:t>
      </w:r>
    </w:p>
    <w:p w14:paraId="46EEE760" w14:textId="77777777" w:rsidR="006C4730" w:rsidRPr="005354ED" w:rsidRDefault="006C4730" w:rsidP="006C4730">
      <w:pPr>
        <w:pStyle w:val="ListParagraph"/>
        <w:numPr>
          <w:ilvl w:val="0"/>
          <w:numId w:val="4"/>
        </w:numPr>
        <w:rPr>
          <w:rFonts w:asciiTheme="majorHAnsi" w:hAnsiTheme="majorHAnsi"/>
        </w:rPr>
      </w:pPr>
      <w:r w:rsidRPr="005354ED">
        <w:rPr>
          <w:rFonts w:asciiTheme="majorHAnsi" w:hAnsiTheme="majorHAnsi"/>
        </w:rPr>
        <w:t>Approach participants (either adolescent first, or parent first).</w:t>
      </w:r>
    </w:p>
    <w:p w14:paraId="562F185A" w14:textId="77777777" w:rsidR="006C4730" w:rsidRPr="005354ED" w:rsidRDefault="006C4730" w:rsidP="006C4730">
      <w:pPr>
        <w:pStyle w:val="ListParagraph"/>
        <w:numPr>
          <w:ilvl w:val="0"/>
          <w:numId w:val="42"/>
        </w:numPr>
        <w:rPr>
          <w:rFonts w:asciiTheme="majorHAnsi" w:hAnsiTheme="majorHAnsi"/>
        </w:rPr>
      </w:pPr>
      <w:r w:rsidRPr="005354ED">
        <w:rPr>
          <w:rFonts w:asciiTheme="majorHAnsi" w:hAnsiTheme="majorHAnsi"/>
        </w:rPr>
        <w:t>Both verbally and in written materials, explain the project and that people are being asked to volunteer. Follow guidelines prepared by the GEAS team at Hopkins. For parental consent, make sure to explain the project to each parent/guardian and ask if he/she would allow their child to participate.</w:t>
      </w:r>
    </w:p>
    <w:p w14:paraId="67C623A9" w14:textId="77777777" w:rsidR="006C4730" w:rsidRPr="005354ED" w:rsidRDefault="006C4730" w:rsidP="006C4730">
      <w:pPr>
        <w:pStyle w:val="ListParagraph"/>
        <w:numPr>
          <w:ilvl w:val="0"/>
          <w:numId w:val="42"/>
        </w:numPr>
        <w:rPr>
          <w:rFonts w:asciiTheme="majorHAnsi" w:hAnsiTheme="majorHAnsi"/>
        </w:rPr>
      </w:pPr>
      <w:r w:rsidRPr="005354ED">
        <w:rPr>
          <w:rFonts w:asciiTheme="majorHAnsi" w:hAnsiTheme="majorHAnsi"/>
        </w:rPr>
        <w:t>Obtain consent and assent</w:t>
      </w:r>
      <w:r w:rsidR="003F5F74" w:rsidRPr="005354ED">
        <w:rPr>
          <w:rFonts w:asciiTheme="majorHAnsi" w:hAnsiTheme="majorHAnsi"/>
        </w:rPr>
        <w:t xml:space="preserve"> (as indicated above)</w:t>
      </w:r>
    </w:p>
    <w:p w14:paraId="4D27B974" w14:textId="77777777" w:rsidR="003B3C48" w:rsidRPr="005354ED" w:rsidRDefault="003B3C48" w:rsidP="003B3C48">
      <w:pPr>
        <w:pStyle w:val="ListParagraph"/>
        <w:numPr>
          <w:ilvl w:val="0"/>
          <w:numId w:val="42"/>
        </w:numPr>
        <w:rPr>
          <w:rFonts w:asciiTheme="majorHAnsi" w:hAnsiTheme="majorHAnsi"/>
        </w:rPr>
      </w:pPr>
      <w:r w:rsidRPr="005354ED">
        <w:rPr>
          <w:rFonts w:asciiTheme="majorHAnsi" w:hAnsiTheme="majorHAnsi"/>
        </w:rPr>
        <w:t>Schedule time for interview</w:t>
      </w:r>
    </w:p>
    <w:p w14:paraId="08026F2F" w14:textId="77777777" w:rsidR="003B3C48" w:rsidRPr="005354ED" w:rsidRDefault="003B3C48" w:rsidP="003B3C48">
      <w:pPr>
        <w:pStyle w:val="ListParagraph"/>
        <w:numPr>
          <w:ilvl w:val="1"/>
          <w:numId w:val="42"/>
        </w:numPr>
        <w:rPr>
          <w:rFonts w:asciiTheme="majorHAnsi" w:hAnsiTheme="majorHAnsi"/>
        </w:rPr>
      </w:pPr>
      <w:r w:rsidRPr="005354ED">
        <w:rPr>
          <w:rFonts w:asciiTheme="majorHAnsi" w:hAnsiTheme="majorHAnsi"/>
        </w:rPr>
        <w:t>The exact process of scheduling interview will vary depending on the recruitment and data collection approach used in each site. For example:</w:t>
      </w:r>
    </w:p>
    <w:p w14:paraId="607021F5" w14:textId="77777777" w:rsidR="003B3C48" w:rsidRPr="005354ED" w:rsidRDefault="003B3C48" w:rsidP="003B3C48">
      <w:pPr>
        <w:pStyle w:val="ListParagraph"/>
        <w:numPr>
          <w:ilvl w:val="2"/>
          <w:numId w:val="42"/>
        </w:numPr>
        <w:rPr>
          <w:rFonts w:asciiTheme="majorHAnsi" w:hAnsiTheme="majorHAnsi"/>
        </w:rPr>
      </w:pPr>
      <w:r w:rsidRPr="005354ED">
        <w:rPr>
          <w:rFonts w:asciiTheme="majorHAnsi" w:hAnsiTheme="majorHAnsi"/>
        </w:rPr>
        <w:t xml:space="preserve">Sites using household recruitment may want to conduct the interview directly after obtaining consent and assent. </w:t>
      </w:r>
    </w:p>
    <w:p w14:paraId="48D3A392" w14:textId="77777777" w:rsidR="003B3C48" w:rsidRPr="005354ED" w:rsidRDefault="003B3C48" w:rsidP="003B3C48">
      <w:pPr>
        <w:pStyle w:val="ListParagraph"/>
        <w:numPr>
          <w:ilvl w:val="2"/>
          <w:numId w:val="42"/>
        </w:numPr>
        <w:rPr>
          <w:rFonts w:asciiTheme="majorHAnsi" w:hAnsiTheme="majorHAnsi"/>
        </w:rPr>
      </w:pPr>
      <w:r w:rsidRPr="005354ED">
        <w:rPr>
          <w:rFonts w:asciiTheme="majorHAnsi" w:hAnsiTheme="majorHAnsi"/>
        </w:rPr>
        <w:t>Sites using school-based or other venue-based recruitments may need to first tell interested adolescents to bring signed parental consent forms, and their own assent, and then conduct the interviews at school during another time</w:t>
      </w:r>
    </w:p>
    <w:p w14:paraId="633268E1" w14:textId="483F8F6D" w:rsidR="004D25AC" w:rsidRPr="005354ED" w:rsidRDefault="003B3C48" w:rsidP="004D25AC">
      <w:pPr>
        <w:pStyle w:val="ListParagraph"/>
        <w:numPr>
          <w:ilvl w:val="0"/>
          <w:numId w:val="42"/>
        </w:numPr>
        <w:rPr>
          <w:rFonts w:asciiTheme="majorHAnsi" w:hAnsiTheme="majorHAnsi"/>
        </w:rPr>
      </w:pPr>
      <w:r w:rsidRPr="005354ED">
        <w:rPr>
          <w:rFonts w:asciiTheme="majorHAnsi" w:hAnsiTheme="majorHAnsi"/>
        </w:rPr>
        <w:t xml:space="preserve">Conduct </w:t>
      </w:r>
      <w:r w:rsidR="004D25AC" w:rsidRPr="005354ED">
        <w:rPr>
          <w:rFonts w:asciiTheme="majorHAnsi" w:hAnsiTheme="majorHAnsi"/>
        </w:rPr>
        <w:t>pilot testing</w:t>
      </w:r>
      <w:r w:rsidR="004D25AC" w:rsidRPr="005354ED">
        <w:rPr>
          <w:rFonts w:asciiTheme="majorHAnsi" w:hAnsiTheme="majorHAnsi"/>
        </w:rPr>
        <w:tab/>
      </w:r>
    </w:p>
    <w:p w14:paraId="2B9357C3" w14:textId="71A0DB71" w:rsidR="00DB1105" w:rsidRPr="005354ED" w:rsidRDefault="00991C87" w:rsidP="00991C87">
      <w:pPr>
        <w:pStyle w:val="ListParagraph"/>
        <w:numPr>
          <w:ilvl w:val="1"/>
          <w:numId w:val="42"/>
        </w:numPr>
        <w:rPr>
          <w:rFonts w:asciiTheme="majorHAnsi" w:hAnsiTheme="majorHAnsi"/>
        </w:rPr>
      </w:pPr>
      <w:r w:rsidRPr="005354ED">
        <w:rPr>
          <w:rFonts w:asciiTheme="majorHAnsi" w:hAnsiTheme="majorHAnsi"/>
        </w:rPr>
        <w:t xml:space="preserve">This process will </w:t>
      </w:r>
      <w:r w:rsidR="00214209" w:rsidRPr="005354ED">
        <w:rPr>
          <w:rFonts w:asciiTheme="majorHAnsi" w:hAnsiTheme="majorHAnsi"/>
        </w:rPr>
        <w:t>use an electr</w:t>
      </w:r>
      <w:r w:rsidR="00FA4541">
        <w:rPr>
          <w:rFonts w:asciiTheme="majorHAnsi" w:hAnsiTheme="majorHAnsi"/>
        </w:rPr>
        <w:t>onic platform in all but one site</w:t>
      </w:r>
      <w:r w:rsidR="00214209" w:rsidRPr="005354ED">
        <w:rPr>
          <w:rFonts w:asciiTheme="majorHAnsi" w:hAnsiTheme="majorHAnsi"/>
        </w:rPr>
        <w:t xml:space="preserve"> and there will be a separate manual for </w:t>
      </w:r>
      <w:r w:rsidR="00F623BB" w:rsidRPr="005354ED">
        <w:rPr>
          <w:rFonts w:asciiTheme="majorHAnsi" w:hAnsiTheme="majorHAnsi"/>
        </w:rPr>
        <w:t xml:space="preserve">that </w:t>
      </w:r>
      <w:r w:rsidR="00214209" w:rsidRPr="005354ED">
        <w:rPr>
          <w:rFonts w:asciiTheme="majorHAnsi" w:hAnsiTheme="majorHAnsi"/>
        </w:rPr>
        <w:t xml:space="preserve">process.     </w:t>
      </w:r>
      <w:bookmarkStart w:id="14" w:name="h.g7ubgyu54cip" w:colFirst="0" w:colLast="0"/>
      <w:bookmarkStart w:id="15" w:name="h.is5qwfpn1xi8" w:colFirst="0" w:colLast="0"/>
      <w:bookmarkStart w:id="16" w:name="h.44npbyjz1uqu" w:colFirst="0" w:colLast="0"/>
      <w:bookmarkStart w:id="17" w:name="h.upsdvtt7hfbs" w:colFirst="0" w:colLast="0"/>
      <w:bookmarkEnd w:id="4"/>
      <w:bookmarkEnd w:id="14"/>
      <w:bookmarkEnd w:id="15"/>
      <w:bookmarkEnd w:id="16"/>
      <w:bookmarkEnd w:id="17"/>
    </w:p>
    <w:p w14:paraId="5827B893" w14:textId="6333A7BA" w:rsidR="004D25AC" w:rsidRPr="005354ED" w:rsidRDefault="004D25AC" w:rsidP="00991C87">
      <w:pPr>
        <w:pStyle w:val="ListParagraph"/>
        <w:numPr>
          <w:ilvl w:val="1"/>
          <w:numId w:val="42"/>
        </w:numPr>
        <w:rPr>
          <w:rFonts w:asciiTheme="majorHAnsi" w:hAnsiTheme="majorHAnsi"/>
          <w:sz w:val="24"/>
        </w:rPr>
      </w:pPr>
      <w:r w:rsidRPr="005354ED">
        <w:rPr>
          <w:rFonts w:asciiTheme="majorHAnsi" w:hAnsiTheme="majorHAnsi"/>
        </w:rPr>
        <w:t>In either case</w:t>
      </w:r>
      <w:r w:rsidR="00F623BB" w:rsidRPr="005354ED">
        <w:rPr>
          <w:rFonts w:asciiTheme="majorHAnsi" w:hAnsiTheme="majorHAnsi"/>
        </w:rPr>
        <w:t>,</w:t>
      </w:r>
      <w:r w:rsidRPr="005354ED">
        <w:rPr>
          <w:rFonts w:asciiTheme="majorHAnsi" w:hAnsiTheme="majorHAnsi"/>
        </w:rPr>
        <w:t xml:space="preserve"> data collection should be done using an interviewer. When it comes to the </w:t>
      </w:r>
      <w:r w:rsidR="00E372AB" w:rsidRPr="005354ED">
        <w:rPr>
          <w:rFonts w:asciiTheme="majorHAnsi" w:hAnsiTheme="majorHAnsi"/>
        </w:rPr>
        <w:t>section of sexual behaviors</w:t>
      </w:r>
      <w:r w:rsidRPr="005354ED">
        <w:rPr>
          <w:rFonts w:asciiTheme="majorHAnsi" w:hAnsiTheme="majorHAnsi"/>
        </w:rPr>
        <w:t xml:space="preserve">, however, </w:t>
      </w:r>
      <w:r w:rsidR="00E372AB" w:rsidRPr="005354ED">
        <w:rPr>
          <w:rFonts w:asciiTheme="majorHAnsi" w:hAnsiTheme="majorHAnsi"/>
        </w:rPr>
        <w:t>the young adolescents</w:t>
      </w:r>
      <w:r w:rsidRPr="005354ED">
        <w:rPr>
          <w:rFonts w:asciiTheme="majorHAnsi" w:hAnsiTheme="majorHAnsi"/>
        </w:rPr>
        <w:t xml:space="preserve"> should be read the question but should be able to respond without interviewer awareness of their responses. Specifically, </w:t>
      </w:r>
      <w:r w:rsidR="000F38A5" w:rsidRPr="005354ED">
        <w:rPr>
          <w:rFonts w:asciiTheme="majorHAnsi" w:hAnsiTheme="majorHAnsi"/>
        </w:rPr>
        <w:t xml:space="preserve">except with one or two site exceptions, </w:t>
      </w:r>
      <w:r w:rsidRPr="005354ED">
        <w:rPr>
          <w:rFonts w:asciiTheme="majorHAnsi" w:hAnsiTheme="majorHAnsi"/>
        </w:rPr>
        <w:t xml:space="preserve">they should be asked to directly enter their responses </w:t>
      </w:r>
      <w:r w:rsidR="006B63F8" w:rsidRPr="005354ED">
        <w:rPr>
          <w:rFonts w:asciiTheme="majorHAnsi" w:hAnsiTheme="majorHAnsi"/>
        </w:rPr>
        <w:t xml:space="preserve">on the </w:t>
      </w:r>
      <w:r w:rsidR="000F38A5" w:rsidRPr="005354ED">
        <w:rPr>
          <w:rFonts w:asciiTheme="majorHAnsi" w:hAnsiTheme="majorHAnsi"/>
        </w:rPr>
        <w:t>tablet.</w:t>
      </w:r>
    </w:p>
    <w:p w14:paraId="4E9A9BB2" w14:textId="77777777" w:rsidR="00DB1105" w:rsidRPr="005354ED" w:rsidRDefault="00DB1105" w:rsidP="00DB1105">
      <w:pPr>
        <w:rPr>
          <w:rFonts w:asciiTheme="majorHAnsi" w:hAnsiTheme="majorHAnsi"/>
          <w:b/>
        </w:rPr>
      </w:pPr>
    </w:p>
    <w:p w14:paraId="51B508F6" w14:textId="77777777" w:rsidR="000F38A5" w:rsidRPr="005354ED" w:rsidRDefault="000F38A5" w:rsidP="00DB1105">
      <w:pPr>
        <w:rPr>
          <w:rFonts w:asciiTheme="majorHAnsi" w:hAnsiTheme="majorHAnsi"/>
          <w:b/>
        </w:rPr>
      </w:pPr>
    </w:p>
    <w:p w14:paraId="2925B0BE" w14:textId="77777777" w:rsidR="000F38A5" w:rsidRPr="005354ED" w:rsidRDefault="000F38A5" w:rsidP="00DB1105">
      <w:pPr>
        <w:rPr>
          <w:rFonts w:asciiTheme="majorHAnsi" w:hAnsiTheme="majorHAnsi"/>
          <w:b/>
        </w:rPr>
      </w:pPr>
    </w:p>
    <w:p w14:paraId="1C53DCEC" w14:textId="410375D4" w:rsidR="00FE54FC" w:rsidRPr="005354ED" w:rsidRDefault="009E5867" w:rsidP="00DB1105">
      <w:pPr>
        <w:rPr>
          <w:rFonts w:asciiTheme="majorHAnsi" w:hAnsiTheme="majorHAnsi"/>
        </w:rPr>
      </w:pPr>
      <w:r>
        <w:rPr>
          <w:rFonts w:asciiTheme="majorHAnsi" w:hAnsiTheme="majorHAnsi"/>
          <w:b/>
        </w:rPr>
        <w:t>Data collector</w:t>
      </w:r>
      <w:r w:rsidR="00991C87" w:rsidRPr="005354ED">
        <w:rPr>
          <w:rFonts w:asciiTheme="majorHAnsi" w:hAnsiTheme="majorHAnsi"/>
          <w:b/>
        </w:rPr>
        <w:t xml:space="preserve"> recruitment and training </w:t>
      </w:r>
    </w:p>
    <w:p w14:paraId="584F1ABB" w14:textId="549165A8" w:rsidR="00CB7198" w:rsidRPr="005354ED" w:rsidRDefault="000935F0" w:rsidP="00991C87">
      <w:pPr>
        <w:rPr>
          <w:rFonts w:asciiTheme="majorHAnsi" w:hAnsiTheme="majorHAnsi"/>
        </w:rPr>
      </w:pPr>
      <w:r w:rsidRPr="005354ED">
        <w:rPr>
          <w:rFonts w:asciiTheme="majorHAnsi" w:hAnsiTheme="majorHAnsi"/>
        </w:rPr>
        <w:t xml:space="preserve">Each site will need to determine how many </w:t>
      </w:r>
      <w:r w:rsidR="009E5867">
        <w:rPr>
          <w:rFonts w:asciiTheme="majorHAnsi" w:hAnsiTheme="majorHAnsi"/>
        </w:rPr>
        <w:t xml:space="preserve">data collectors </w:t>
      </w:r>
      <w:r w:rsidRPr="005354ED">
        <w:rPr>
          <w:rFonts w:asciiTheme="majorHAnsi" w:hAnsiTheme="majorHAnsi"/>
        </w:rPr>
        <w:t xml:space="preserve">to recruit in order to </w:t>
      </w:r>
      <w:r w:rsidR="00870005" w:rsidRPr="005354ED">
        <w:rPr>
          <w:rFonts w:asciiTheme="majorHAnsi" w:hAnsiTheme="majorHAnsi"/>
        </w:rPr>
        <w:t>conduct the pilot</w:t>
      </w:r>
      <w:r w:rsidRPr="005354ED">
        <w:rPr>
          <w:rFonts w:asciiTheme="majorHAnsi" w:hAnsiTheme="majorHAnsi"/>
        </w:rPr>
        <w:t xml:space="preserve">. This will in part depend on availability and background of </w:t>
      </w:r>
      <w:r w:rsidR="009E5867">
        <w:rPr>
          <w:rFonts w:asciiTheme="majorHAnsi" w:hAnsiTheme="majorHAnsi"/>
        </w:rPr>
        <w:t>data collectors</w:t>
      </w:r>
      <w:r w:rsidR="00991C87" w:rsidRPr="005354ED">
        <w:rPr>
          <w:rFonts w:asciiTheme="majorHAnsi" w:hAnsiTheme="majorHAnsi"/>
        </w:rPr>
        <w:t xml:space="preserve">, budget </w:t>
      </w:r>
      <w:r w:rsidRPr="005354ED">
        <w:rPr>
          <w:rFonts w:asciiTheme="majorHAnsi" w:hAnsiTheme="majorHAnsi"/>
        </w:rPr>
        <w:t>and timeline.</w:t>
      </w:r>
      <w:r w:rsidR="000F38A5" w:rsidRPr="005354ED">
        <w:rPr>
          <w:rFonts w:asciiTheme="majorHAnsi" w:hAnsiTheme="majorHAnsi"/>
        </w:rPr>
        <w:t xml:space="preserve"> There is a trade-</w:t>
      </w:r>
      <w:r w:rsidR="009E5867">
        <w:rPr>
          <w:rFonts w:asciiTheme="majorHAnsi" w:hAnsiTheme="majorHAnsi"/>
        </w:rPr>
        <w:t xml:space="preserve">off between the number of data collectors </w:t>
      </w:r>
      <w:r w:rsidR="000F38A5" w:rsidRPr="005354ED">
        <w:rPr>
          <w:rFonts w:asciiTheme="majorHAnsi" w:hAnsiTheme="majorHAnsi"/>
        </w:rPr>
        <w:t xml:space="preserve">and the amount of time the pilot testing will take. </w:t>
      </w:r>
      <w:r w:rsidRPr="005354ED">
        <w:rPr>
          <w:rFonts w:asciiTheme="majorHAnsi" w:hAnsiTheme="majorHAnsi"/>
        </w:rPr>
        <w:t>It is</w:t>
      </w:r>
      <w:r w:rsidR="000F38A5" w:rsidRPr="005354ED">
        <w:rPr>
          <w:rFonts w:asciiTheme="majorHAnsi" w:hAnsiTheme="majorHAnsi"/>
        </w:rPr>
        <w:t xml:space="preserve"> </w:t>
      </w:r>
      <w:r w:rsidR="00203C79" w:rsidRPr="005354ED">
        <w:rPr>
          <w:rFonts w:asciiTheme="majorHAnsi" w:hAnsiTheme="majorHAnsi"/>
        </w:rPr>
        <w:t xml:space="preserve">recommended that </w:t>
      </w:r>
      <w:r w:rsidR="000F38A5" w:rsidRPr="005354ED">
        <w:rPr>
          <w:rFonts w:asciiTheme="majorHAnsi" w:hAnsiTheme="majorHAnsi"/>
        </w:rPr>
        <w:t xml:space="preserve">a minimum of </w:t>
      </w:r>
      <w:r w:rsidR="00F623BB" w:rsidRPr="005354ED">
        <w:rPr>
          <w:rFonts w:asciiTheme="majorHAnsi" w:hAnsiTheme="majorHAnsi"/>
        </w:rPr>
        <w:t>five</w:t>
      </w:r>
      <w:r w:rsidR="000F38A5" w:rsidRPr="005354ED">
        <w:rPr>
          <w:rFonts w:asciiTheme="majorHAnsi" w:hAnsiTheme="majorHAnsi"/>
        </w:rPr>
        <w:t xml:space="preserve"> and preferably more </w:t>
      </w:r>
      <w:r w:rsidR="009E5867">
        <w:rPr>
          <w:rFonts w:asciiTheme="majorHAnsi" w:hAnsiTheme="majorHAnsi"/>
        </w:rPr>
        <w:t>data collectors</w:t>
      </w:r>
      <w:r w:rsidR="000F38A5" w:rsidRPr="005354ED">
        <w:rPr>
          <w:rFonts w:asciiTheme="majorHAnsi" w:hAnsiTheme="majorHAnsi"/>
        </w:rPr>
        <w:t xml:space="preserve"> be</w:t>
      </w:r>
      <w:r w:rsidR="003F5F74" w:rsidRPr="005354ED">
        <w:rPr>
          <w:rFonts w:asciiTheme="majorHAnsi" w:hAnsiTheme="majorHAnsi"/>
        </w:rPr>
        <w:t xml:space="preserve"> </w:t>
      </w:r>
      <w:r w:rsidRPr="005354ED">
        <w:rPr>
          <w:rFonts w:asciiTheme="majorHAnsi" w:hAnsiTheme="majorHAnsi"/>
        </w:rPr>
        <w:t xml:space="preserve">recruited </w:t>
      </w:r>
      <w:r w:rsidR="00CA7C92" w:rsidRPr="005354ED">
        <w:rPr>
          <w:rFonts w:asciiTheme="majorHAnsi" w:hAnsiTheme="majorHAnsi"/>
        </w:rPr>
        <w:t xml:space="preserve">in </w:t>
      </w:r>
      <w:r w:rsidR="009E5867">
        <w:rPr>
          <w:rFonts w:asciiTheme="majorHAnsi" w:hAnsiTheme="majorHAnsi"/>
        </w:rPr>
        <w:t xml:space="preserve">each site. </w:t>
      </w:r>
      <w:r w:rsidRPr="005354ED">
        <w:rPr>
          <w:rFonts w:asciiTheme="majorHAnsi" w:hAnsiTheme="majorHAnsi"/>
        </w:rPr>
        <w:t xml:space="preserve">There should be a </w:t>
      </w:r>
      <w:r w:rsidR="00E372AB" w:rsidRPr="005354ED">
        <w:rPr>
          <w:rFonts w:asciiTheme="majorHAnsi" w:hAnsiTheme="majorHAnsi"/>
        </w:rPr>
        <w:t xml:space="preserve">gender </w:t>
      </w:r>
      <w:r w:rsidRPr="005354ED">
        <w:rPr>
          <w:rFonts w:asciiTheme="majorHAnsi" w:hAnsiTheme="majorHAnsi"/>
        </w:rPr>
        <w:t xml:space="preserve">balance so that both males and females are recruited. </w:t>
      </w:r>
    </w:p>
    <w:p w14:paraId="6DC15F55" w14:textId="77777777" w:rsidR="00FE54FC" w:rsidRPr="005354ED" w:rsidRDefault="000935F0" w:rsidP="008319EA">
      <w:pPr>
        <w:rPr>
          <w:rFonts w:asciiTheme="majorHAnsi" w:hAnsiTheme="majorHAnsi"/>
          <w:sz w:val="20"/>
        </w:rPr>
      </w:pPr>
      <w:r w:rsidRPr="005354ED">
        <w:rPr>
          <w:rFonts w:asciiTheme="majorHAnsi" w:hAnsiTheme="majorHAnsi"/>
          <w:sz w:val="20"/>
        </w:rPr>
        <w:t xml:space="preserve"> </w:t>
      </w:r>
      <w:bookmarkStart w:id="18" w:name="h.smyyfu13vcwi" w:colFirst="0" w:colLast="0"/>
      <w:bookmarkEnd w:id="18"/>
    </w:p>
    <w:p w14:paraId="2E733332" w14:textId="3E5A5B83" w:rsidR="00FE54FC" w:rsidRPr="005354ED" w:rsidRDefault="000935F0" w:rsidP="008319EA">
      <w:pPr>
        <w:rPr>
          <w:rFonts w:asciiTheme="majorHAnsi" w:hAnsiTheme="majorHAnsi"/>
          <w:i/>
        </w:rPr>
      </w:pPr>
      <w:r w:rsidRPr="005354ED">
        <w:rPr>
          <w:rFonts w:asciiTheme="majorHAnsi" w:hAnsiTheme="majorHAnsi"/>
          <w:i/>
        </w:rPr>
        <w:t xml:space="preserve">Recruited </w:t>
      </w:r>
      <w:r w:rsidR="009E5867">
        <w:rPr>
          <w:rFonts w:asciiTheme="majorHAnsi" w:hAnsiTheme="majorHAnsi"/>
          <w:i/>
        </w:rPr>
        <w:t>data collectors</w:t>
      </w:r>
      <w:r w:rsidRPr="005354ED">
        <w:rPr>
          <w:rFonts w:asciiTheme="majorHAnsi" w:hAnsiTheme="majorHAnsi"/>
          <w:i/>
        </w:rPr>
        <w:t xml:space="preserve"> should all (required):</w:t>
      </w:r>
    </w:p>
    <w:p w14:paraId="694A616A" w14:textId="2B75735A" w:rsidR="00E372AB" w:rsidRPr="005354ED" w:rsidRDefault="00E372AB" w:rsidP="00E372AB">
      <w:pPr>
        <w:pStyle w:val="ListParagraph"/>
        <w:numPr>
          <w:ilvl w:val="0"/>
          <w:numId w:val="11"/>
        </w:numPr>
        <w:rPr>
          <w:rFonts w:asciiTheme="majorHAnsi" w:hAnsiTheme="majorHAnsi"/>
        </w:rPr>
      </w:pPr>
      <w:r w:rsidRPr="005354ED">
        <w:rPr>
          <w:rFonts w:asciiTheme="majorHAnsi" w:hAnsiTheme="majorHAnsi"/>
        </w:rPr>
        <w:t>Have experience conduc</w:t>
      </w:r>
      <w:r w:rsidR="009E5867">
        <w:rPr>
          <w:rFonts w:asciiTheme="majorHAnsi" w:hAnsiTheme="majorHAnsi"/>
        </w:rPr>
        <w:t>t</w:t>
      </w:r>
      <w:r w:rsidRPr="005354ED">
        <w:rPr>
          <w:rFonts w:asciiTheme="majorHAnsi" w:hAnsiTheme="majorHAnsi"/>
        </w:rPr>
        <w:t xml:space="preserve">ing surveys with children/young adolescents  </w:t>
      </w:r>
    </w:p>
    <w:p w14:paraId="4CCD6B06" w14:textId="7CA755A5" w:rsidR="00FE54FC" w:rsidRPr="005354ED" w:rsidRDefault="000935F0" w:rsidP="006C51D4">
      <w:pPr>
        <w:pStyle w:val="ListParagraph"/>
        <w:numPr>
          <w:ilvl w:val="0"/>
          <w:numId w:val="11"/>
        </w:numPr>
        <w:rPr>
          <w:rFonts w:asciiTheme="majorHAnsi" w:hAnsiTheme="majorHAnsi"/>
        </w:rPr>
      </w:pPr>
      <w:r w:rsidRPr="005354ED">
        <w:rPr>
          <w:rFonts w:asciiTheme="majorHAnsi" w:hAnsiTheme="majorHAnsi"/>
        </w:rPr>
        <w:t xml:space="preserve">Be appropriate for interviewing </w:t>
      </w:r>
      <w:r w:rsidR="00F50644" w:rsidRPr="005354ED">
        <w:rPr>
          <w:rFonts w:asciiTheme="majorHAnsi" w:hAnsiTheme="majorHAnsi"/>
        </w:rPr>
        <w:t xml:space="preserve">young </w:t>
      </w:r>
      <w:r w:rsidRPr="005354ED">
        <w:rPr>
          <w:rFonts w:asciiTheme="majorHAnsi" w:hAnsiTheme="majorHAnsi"/>
        </w:rPr>
        <w:t>adolescents</w:t>
      </w:r>
      <w:r w:rsidR="00F50644" w:rsidRPr="005354ED">
        <w:rPr>
          <w:rFonts w:asciiTheme="majorHAnsi" w:hAnsiTheme="majorHAnsi"/>
        </w:rPr>
        <w:t xml:space="preserve"> about personal/sensitive topics</w:t>
      </w:r>
      <w:r w:rsidRPr="005354ED">
        <w:rPr>
          <w:rFonts w:asciiTheme="majorHAnsi" w:hAnsiTheme="majorHAnsi"/>
        </w:rPr>
        <w:t xml:space="preserve">, considering: age, gender, familiarity and status in the </w:t>
      </w:r>
      <w:r w:rsidR="0001528E" w:rsidRPr="005354ED">
        <w:rPr>
          <w:rFonts w:asciiTheme="majorHAnsi" w:hAnsiTheme="majorHAnsi"/>
        </w:rPr>
        <w:t>neighborhood</w:t>
      </w:r>
      <w:r w:rsidRPr="005354ED">
        <w:rPr>
          <w:rFonts w:asciiTheme="majorHAnsi" w:hAnsiTheme="majorHAnsi"/>
        </w:rPr>
        <w:t>, their style when talking with others</w:t>
      </w:r>
    </w:p>
    <w:p w14:paraId="1A0084A3" w14:textId="3A8D86FD" w:rsidR="00E372AB" w:rsidRPr="005354ED" w:rsidRDefault="00E372AB" w:rsidP="00E372AB">
      <w:pPr>
        <w:pStyle w:val="ListParagraph"/>
        <w:numPr>
          <w:ilvl w:val="0"/>
          <w:numId w:val="11"/>
        </w:numPr>
        <w:rPr>
          <w:rFonts w:asciiTheme="majorHAnsi" w:hAnsiTheme="majorHAnsi"/>
        </w:rPr>
      </w:pPr>
      <w:r w:rsidRPr="005354ED">
        <w:rPr>
          <w:rFonts w:asciiTheme="majorHAnsi" w:hAnsiTheme="majorHAnsi"/>
        </w:rPr>
        <w:t>Have cultural sensitivity</w:t>
      </w:r>
    </w:p>
    <w:p w14:paraId="666C0665" w14:textId="62806F0D" w:rsidR="00E372AB" w:rsidRPr="005354ED" w:rsidRDefault="00E372AB" w:rsidP="00E372AB">
      <w:pPr>
        <w:pStyle w:val="ListParagraph"/>
        <w:numPr>
          <w:ilvl w:val="0"/>
          <w:numId w:val="11"/>
        </w:numPr>
        <w:rPr>
          <w:rFonts w:asciiTheme="majorHAnsi" w:hAnsiTheme="majorHAnsi"/>
        </w:rPr>
      </w:pPr>
      <w:r w:rsidRPr="005354ED">
        <w:rPr>
          <w:rFonts w:asciiTheme="majorHAnsi" w:hAnsiTheme="majorHAnsi"/>
        </w:rPr>
        <w:t>Be available during your training days</w:t>
      </w:r>
    </w:p>
    <w:p w14:paraId="593E4E0C" w14:textId="74312913" w:rsidR="00E372AB" w:rsidRPr="005354ED" w:rsidRDefault="00E372AB" w:rsidP="00E372AB">
      <w:pPr>
        <w:pStyle w:val="ListParagraph"/>
        <w:numPr>
          <w:ilvl w:val="0"/>
          <w:numId w:val="11"/>
        </w:numPr>
        <w:rPr>
          <w:rFonts w:asciiTheme="majorHAnsi" w:hAnsiTheme="majorHAnsi"/>
        </w:rPr>
      </w:pPr>
      <w:r w:rsidRPr="005354ED">
        <w:rPr>
          <w:rFonts w:asciiTheme="majorHAnsi" w:hAnsiTheme="majorHAnsi"/>
        </w:rPr>
        <w:t>Speak the native language in which the interview will be conducted</w:t>
      </w:r>
    </w:p>
    <w:p w14:paraId="768382B5" w14:textId="1D01B890" w:rsidR="00FE54FC" w:rsidRPr="005354ED" w:rsidRDefault="000935F0" w:rsidP="006C51D4">
      <w:pPr>
        <w:pStyle w:val="ListParagraph"/>
        <w:numPr>
          <w:ilvl w:val="0"/>
          <w:numId w:val="11"/>
        </w:numPr>
        <w:rPr>
          <w:rFonts w:asciiTheme="majorHAnsi" w:hAnsiTheme="majorHAnsi"/>
        </w:rPr>
      </w:pPr>
      <w:r w:rsidRPr="005354ED">
        <w:rPr>
          <w:rFonts w:asciiTheme="majorHAnsi" w:hAnsiTheme="majorHAnsi"/>
        </w:rPr>
        <w:t>Be at least 18 years of age</w:t>
      </w:r>
    </w:p>
    <w:p w14:paraId="2E3A5B62" w14:textId="66122D20" w:rsidR="00FE54FC" w:rsidRPr="005354ED" w:rsidRDefault="000935F0" w:rsidP="006C51D4">
      <w:pPr>
        <w:pStyle w:val="ListParagraph"/>
        <w:numPr>
          <w:ilvl w:val="0"/>
          <w:numId w:val="11"/>
        </w:numPr>
        <w:rPr>
          <w:rFonts w:asciiTheme="majorHAnsi" w:hAnsiTheme="majorHAnsi"/>
        </w:rPr>
      </w:pPr>
      <w:r w:rsidRPr="005354ED">
        <w:rPr>
          <w:rFonts w:asciiTheme="majorHAnsi" w:hAnsiTheme="majorHAnsi"/>
        </w:rPr>
        <w:t>Be mature, responsible and trustworthy</w:t>
      </w:r>
    </w:p>
    <w:p w14:paraId="0DD1EF23" w14:textId="625A0308" w:rsidR="0010462B" w:rsidRPr="005354ED" w:rsidRDefault="0010462B" w:rsidP="006C51D4">
      <w:pPr>
        <w:pStyle w:val="ListParagraph"/>
        <w:numPr>
          <w:ilvl w:val="0"/>
          <w:numId w:val="11"/>
        </w:numPr>
        <w:rPr>
          <w:rFonts w:asciiTheme="majorHAnsi" w:hAnsiTheme="majorHAnsi"/>
        </w:rPr>
      </w:pPr>
      <w:r w:rsidRPr="005354ED">
        <w:rPr>
          <w:rFonts w:asciiTheme="majorHAnsi" w:hAnsiTheme="majorHAnsi"/>
        </w:rPr>
        <w:t>Be willing and able to “suspend judgment” of what adolescents may want to say</w:t>
      </w:r>
    </w:p>
    <w:p w14:paraId="443CA9EB" w14:textId="77777777" w:rsidR="00FE54FC" w:rsidRPr="005354ED" w:rsidRDefault="00FE54FC" w:rsidP="008319EA">
      <w:pPr>
        <w:rPr>
          <w:rFonts w:asciiTheme="majorHAnsi" w:hAnsiTheme="majorHAnsi"/>
        </w:rPr>
      </w:pPr>
    </w:p>
    <w:p w14:paraId="664F7F59" w14:textId="413976DA" w:rsidR="00FE54FC" w:rsidRPr="005354ED" w:rsidRDefault="000935F0" w:rsidP="008319EA">
      <w:pPr>
        <w:rPr>
          <w:rFonts w:asciiTheme="majorHAnsi" w:hAnsiTheme="majorHAnsi"/>
          <w:i/>
        </w:rPr>
      </w:pPr>
      <w:r w:rsidRPr="005354ED">
        <w:rPr>
          <w:rFonts w:asciiTheme="majorHAnsi" w:hAnsiTheme="majorHAnsi"/>
          <w:i/>
        </w:rPr>
        <w:t xml:space="preserve">It is also preferable if the </w:t>
      </w:r>
      <w:r w:rsidR="009E5867">
        <w:rPr>
          <w:rFonts w:asciiTheme="majorHAnsi" w:hAnsiTheme="majorHAnsi"/>
          <w:i/>
        </w:rPr>
        <w:t xml:space="preserve">data collectors </w:t>
      </w:r>
      <w:r w:rsidRPr="005354ED">
        <w:rPr>
          <w:rFonts w:asciiTheme="majorHAnsi" w:hAnsiTheme="majorHAnsi"/>
          <w:i/>
        </w:rPr>
        <w:t>(recommended):</w:t>
      </w:r>
    </w:p>
    <w:p w14:paraId="12D57784" w14:textId="32334504" w:rsidR="00FE54FC" w:rsidRPr="005354ED" w:rsidRDefault="000935F0" w:rsidP="006C51D4">
      <w:pPr>
        <w:pStyle w:val="ListParagraph"/>
        <w:numPr>
          <w:ilvl w:val="0"/>
          <w:numId w:val="12"/>
        </w:numPr>
        <w:rPr>
          <w:rFonts w:asciiTheme="majorHAnsi" w:hAnsiTheme="majorHAnsi"/>
        </w:rPr>
      </w:pPr>
      <w:r w:rsidRPr="005354ED">
        <w:rPr>
          <w:rFonts w:asciiTheme="majorHAnsi" w:hAnsiTheme="majorHAnsi"/>
        </w:rPr>
        <w:t xml:space="preserve">Have experience conducting </w:t>
      </w:r>
      <w:r w:rsidR="00991C87" w:rsidRPr="005354ED">
        <w:rPr>
          <w:rFonts w:asciiTheme="majorHAnsi" w:hAnsiTheme="majorHAnsi"/>
        </w:rPr>
        <w:t xml:space="preserve">quantitative data collection (for sites piloting the mobile platform, experience from such technology is preferred) </w:t>
      </w:r>
    </w:p>
    <w:p w14:paraId="2256B1EF" w14:textId="73EB6EA3" w:rsidR="00FE54FC" w:rsidRPr="005354ED" w:rsidRDefault="000935F0" w:rsidP="006C51D4">
      <w:pPr>
        <w:pStyle w:val="ListParagraph"/>
        <w:numPr>
          <w:ilvl w:val="0"/>
          <w:numId w:val="12"/>
        </w:numPr>
        <w:rPr>
          <w:rFonts w:asciiTheme="majorHAnsi" w:hAnsiTheme="majorHAnsi"/>
        </w:rPr>
      </w:pPr>
      <w:r w:rsidRPr="005354ED">
        <w:rPr>
          <w:rFonts w:asciiTheme="majorHAnsi" w:hAnsiTheme="majorHAnsi"/>
        </w:rPr>
        <w:t>Have experience working on projects that deal with sensitive topics</w:t>
      </w:r>
    </w:p>
    <w:p w14:paraId="3A2A2DCD" w14:textId="77777777" w:rsidR="00991C87" w:rsidRPr="005354ED" w:rsidRDefault="00991C87" w:rsidP="00991C87">
      <w:pPr>
        <w:pStyle w:val="ListParagraph"/>
        <w:rPr>
          <w:rFonts w:asciiTheme="majorHAnsi" w:hAnsiTheme="majorHAnsi"/>
        </w:rPr>
      </w:pPr>
    </w:p>
    <w:p w14:paraId="7F2BEFA7" w14:textId="77777777" w:rsidR="00FE54FC" w:rsidRPr="005354ED" w:rsidRDefault="000935F0" w:rsidP="008319EA">
      <w:pPr>
        <w:rPr>
          <w:rFonts w:asciiTheme="majorHAnsi" w:hAnsiTheme="majorHAnsi"/>
        </w:rPr>
      </w:pPr>
      <w:r w:rsidRPr="005354ED">
        <w:rPr>
          <w:rFonts w:asciiTheme="majorHAnsi" w:hAnsiTheme="majorHAnsi"/>
        </w:rPr>
        <w:t>Core skills of interviewing include establishing a positive interviewer/participant dynamic (building rapport), listening actively and emphasizing the participant’s perspective, and being able to adjust their style quickly to suit each individual participant.</w:t>
      </w:r>
    </w:p>
    <w:p w14:paraId="5395E63C" w14:textId="77777777" w:rsidR="00FE54FC" w:rsidRPr="005354ED" w:rsidRDefault="00FE54FC" w:rsidP="008319EA">
      <w:pPr>
        <w:rPr>
          <w:rFonts w:asciiTheme="majorHAnsi" w:hAnsiTheme="majorHAnsi"/>
        </w:rPr>
      </w:pPr>
    </w:p>
    <w:p w14:paraId="38AE5C58" w14:textId="77777777" w:rsidR="00991C87" w:rsidRPr="005354ED" w:rsidRDefault="00991C87" w:rsidP="008319EA">
      <w:pPr>
        <w:rPr>
          <w:rFonts w:asciiTheme="majorHAnsi" w:hAnsiTheme="majorHAnsi"/>
          <w:b/>
        </w:rPr>
      </w:pPr>
      <w:r w:rsidRPr="005354ED">
        <w:rPr>
          <w:rFonts w:asciiTheme="majorHAnsi" w:hAnsiTheme="majorHAnsi"/>
          <w:b/>
        </w:rPr>
        <w:t xml:space="preserve">Safeguarding </w:t>
      </w:r>
    </w:p>
    <w:p w14:paraId="14197FED" w14:textId="77777777" w:rsidR="00FE54FC" w:rsidRPr="005354ED" w:rsidRDefault="000935F0" w:rsidP="008319EA">
      <w:pPr>
        <w:rPr>
          <w:rFonts w:asciiTheme="majorHAnsi" w:hAnsiTheme="majorHAnsi"/>
        </w:rPr>
      </w:pPr>
      <w:r w:rsidRPr="005354ED">
        <w:rPr>
          <w:rFonts w:asciiTheme="majorHAnsi" w:hAnsiTheme="majorHAnsi"/>
        </w:rPr>
        <w:t>As a safeguarding approach (given that interviewers will be alone with adolescents), make sure to get a reference or background check for each interviewer. This should include a criminal background check. All interviewer</w:t>
      </w:r>
      <w:r w:rsidR="0092269D" w:rsidRPr="005354ED">
        <w:rPr>
          <w:rFonts w:asciiTheme="majorHAnsi" w:hAnsiTheme="majorHAnsi"/>
        </w:rPr>
        <w:t xml:space="preserve">s </w:t>
      </w:r>
      <w:proofErr w:type="gramStart"/>
      <w:r w:rsidR="0092269D" w:rsidRPr="005354ED">
        <w:rPr>
          <w:rFonts w:asciiTheme="majorHAnsi" w:hAnsiTheme="majorHAnsi"/>
        </w:rPr>
        <w:t>have</w:t>
      </w:r>
      <w:r w:rsidRPr="005354ED">
        <w:rPr>
          <w:rFonts w:asciiTheme="majorHAnsi" w:hAnsiTheme="majorHAnsi"/>
        </w:rPr>
        <w:t xml:space="preserve"> to</w:t>
      </w:r>
      <w:proofErr w:type="gramEnd"/>
      <w:r w:rsidRPr="005354ED">
        <w:rPr>
          <w:rFonts w:asciiTheme="majorHAnsi" w:hAnsiTheme="majorHAnsi"/>
        </w:rPr>
        <w:t xml:space="preserve"> participate in mandatory training on the appropriate conduct around children and child protection, including reporting of suspected child abuse</w:t>
      </w:r>
      <w:r w:rsidR="001325A2" w:rsidRPr="005354ED">
        <w:rPr>
          <w:rFonts w:asciiTheme="majorHAnsi" w:hAnsiTheme="majorHAnsi"/>
        </w:rPr>
        <w:t>, and be trained in the local protocol of what to do in case of disclosure</w:t>
      </w:r>
      <w:r w:rsidRPr="005354ED">
        <w:rPr>
          <w:rFonts w:asciiTheme="majorHAnsi" w:hAnsiTheme="majorHAnsi"/>
        </w:rPr>
        <w:t xml:space="preserve">. </w:t>
      </w:r>
    </w:p>
    <w:p w14:paraId="314D666A" w14:textId="77777777" w:rsidR="00FE54FC" w:rsidRPr="005354ED" w:rsidRDefault="00FE54FC" w:rsidP="008319EA">
      <w:pPr>
        <w:rPr>
          <w:rFonts w:asciiTheme="majorHAnsi" w:hAnsiTheme="majorHAnsi"/>
        </w:rPr>
      </w:pPr>
      <w:bookmarkStart w:id="19" w:name="h.slk3mwx9n8tn" w:colFirst="0" w:colLast="0"/>
      <w:bookmarkEnd w:id="19"/>
    </w:p>
    <w:p w14:paraId="29918C05" w14:textId="123D29E0" w:rsidR="00DD4F56" w:rsidRPr="005354ED" w:rsidRDefault="00DD4F56" w:rsidP="00DD4F56">
      <w:pPr>
        <w:rPr>
          <w:rFonts w:asciiTheme="majorHAnsi" w:hAnsiTheme="majorHAnsi"/>
        </w:rPr>
      </w:pPr>
      <w:r w:rsidRPr="005354ED">
        <w:rPr>
          <w:rFonts w:asciiTheme="majorHAnsi" w:hAnsiTheme="majorHAnsi"/>
          <w:b/>
        </w:rPr>
        <w:t>What to include in the local training</w:t>
      </w:r>
      <w:r w:rsidR="00991C87" w:rsidRPr="005354ED">
        <w:rPr>
          <w:rFonts w:asciiTheme="majorHAnsi" w:hAnsiTheme="majorHAnsi"/>
          <w:b/>
        </w:rPr>
        <w:t xml:space="preserve"> of </w:t>
      </w:r>
      <w:r w:rsidR="009E5867">
        <w:rPr>
          <w:rFonts w:asciiTheme="majorHAnsi" w:hAnsiTheme="majorHAnsi"/>
          <w:b/>
        </w:rPr>
        <w:t xml:space="preserve">data </w:t>
      </w:r>
      <w:proofErr w:type="gramStart"/>
      <w:r w:rsidR="009E5867">
        <w:rPr>
          <w:rFonts w:asciiTheme="majorHAnsi" w:hAnsiTheme="majorHAnsi"/>
          <w:b/>
        </w:rPr>
        <w:t>collectors</w:t>
      </w:r>
      <w:proofErr w:type="gramEnd"/>
    </w:p>
    <w:p w14:paraId="4FB55882" w14:textId="77777777" w:rsidR="00DD4F56" w:rsidRPr="005354ED" w:rsidRDefault="00DD4F56" w:rsidP="00DD4F56">
      <w:pPr>
        <w:rPr>
          <w:rFonts w:asciiTheme="majorHAnsi" w:hAnsiTheme="majorHAnsi"/>
        </w:rPr>
      </w:pPr>
      <w:r w:rsidRPr="005354ED">
        <w:rPr>
          <w:rFonts w:asciiTheme="majorHAnsi" w:hAnsiTheme="majorHAnsi"/>
        </w:rPr>
        <w:t xml:space="preserve">It is recommended that </w:t>
      </w:r>
      <w:r w:rsidR="00AB1A1E" w:rsidRPr="005354ED">
        <w:rPr>
          <w:rFonts w:asciiTheme="majorHAnsi" w:hAnsiTheme="majorHAnsi"/>
        </w:rPr>
        <w:t xml:space="preserve">the </w:t>
      </w:r>
      <w:r w:rsidRPr="005354ED">
        <w:rPr>
          <w:rFonts w:asciiTheme="majorHAnsi" w:hAnsiTheme="majorHAnsi"/>
        </w:rPr>
        <w:t xml:space="preserve">following topics </w:t>
      </w:r>
      <w:r w:rsidR="00AB1A1E" w:rsidRPr="005354ED">
        <w:rPr>
          <w:rFonts w:asciiTheme="majorHAnsi" w:hAnsiTheme="majorHAnsi"/>
        </w:rPr>
        <w:t xml:space="preserve">be covered </w:t>
      </w:r>
      <w:r w:rsidRPr="005354ED">
        <w:rPr>
          <w:rFonts w:asciiTheme="majorHAnsi" w:hAnsiTheme="majorHAnsi"/>
        </w:rPr>
        <w:t xml:space="preserve">during the local trainings: </w:t>
      </w:r>
    </w:p>
    <w:p w14:paraId="7B115D82" w14:textId="77777777" w:rsidR="00AB1A1E" w:rsidRPr="005354ED" w:rsidRDefault="00DD4F56" w:rsidP="006C51D4">
      <w:pPr>
        <w:pStyle w:val="ListParagraph"/>
        <w:numPr>
          <w:ilvl w:val="0"/>
          <w:numId w:val="13"/>
        </w:numPr>
        <w:rPr>
          <w:rFonts w:asciiTheme="majorHAnsi" w:hAnsiTheme="majorHAnsi"/>
        </w:rPr>
      </w:pPr>
      <w:r w:rsidRPr="005354ED">
        <w:rPr>
          <w:rFonts w:asciiTheme="majorHAnsi" w:hAnsiTheme="majorHAnsi"/>
        </w:rPr>
        <w:t>Overview and introduction of the GEAS</w:t>
      </w:r>
    </w:p>
    <w:p w14:paraId="643D4A7F" w14:textId="67E2406F" w:rsidR="00AB1A1E" w:rsidRPr="005354ED" w:rsidRDefault="00AB1A1E" w:rsidP="006C51D4">
      <w:pPr>
        <w:pStyle w:val="ListParagraph"/>
        <w:numPr>
          <w:ilvl w:val="0"/>
          <w:numId w:val="13"/>
        </w:numPr>
        <w:rPr>
          <w:rFonts w:asciiTheme="majorHAnsi" w:hAnsiTheme="majorHAnsi"/>
        </w:rPr>
      </w:pPr>
      <w:r w:rsidRPr="005354ED">
        <w:rPr>
          <w:rFonts w:asciiTheme="majorHAnsi" w:hAnsiTheme="majorHAnsi"/>
        </w:rPr>
        <w:t>Icebreaking activities (for example, ask participants to think back to when they were 1</w:t>
      </w:r>
      <w:r w:rsidR="00F623BB" w:rsidRPr="005354ED">
        <w:rPr>
          <w:rFonts w:asciiTheme="majorHAnsi" w:hAnsiTheme="majorHAnsi"/>
        </w:rPr>
        <w:t>0</w:t>
      </w:r>
      <w:r w:rsidRPr="005354ED">
        <w:rPr>
          <w:rFonts w:asciiTheme="majorHAnsi" w:hAnsiTheme="majorHAnsi"/>
        </w:rPr>
        <w:t>-1</w:t>
      </w:r>
      <w:r w:rsidR="00F623BB" w:rsidRPr="005354ED">
        <w:rPr>
          <w:rFonts w:asciiTheme="majorHAnsi" w:hAnsiTheme="majorHAnsi"/>
        </w:rPr>
        <w:t>4</w:t>
      </w:r>
      <w:r w:rsidRPr="005354ED">
        <w:rPr>
          <w:rFonts w:asciiTheme="majorHAnsi" w:hAnsiTheme="majorHAnsi"/>
        </w:rPr>
        <w:t xml:space="preserve"> years</w:t>
      </w:r>
      <w:r w:rsidR="00F623BB" w:rsidRPr="005354ED">
        <w:rPr>
          <w:rFonts w:asciiTheme="majorHAnsi" w:hAnsiTheme="majorHAnsi"/>
        </w:rPr>
        <w:t>-old</w:t>
      </w:r>
      <w:r w:rsidRPr="005354ED">
        <w:rPr>
          <w:rFonts w:asciiTheme="majorHAnsi" w:hAnsiTheme="majorHAnsi"/>
        </w:rPr>
        <w:t>)</w:t>
      </w:r>
    </w:p>
    <w:p w14:paraId="1E5FD729" w14:textId="77777777" w:rsidR="00AB1A1E" w:rsidRPr="005354ED" w:rsidRDefault="00AB1A1E" w:rsidP="006C51D4">
      <w:pPr>
        <w:pStyle w:val="ListParagraph"/>
        <w:numPr>
          <w:ilvl w:val="0"/>
          <w:numId w:val="13"/>
        </w:numPr>
        <w:rPr>
          <w:rFonts w:asciiTheme="majorHAnsi" w:hAnsiTheme="majorHAnsi"/>
        </w:rPr>
      </w:pPr>
      <w:r w:rsidRPr="005354ED">
        <w:rPr>
          <w:rFonts w:asciiTheme="majorHAnsi" w:hAnsiTheme="majorHAnsi"/>
        </w:rPr>
        <w:t>Human research ethics and case studies</w:t>
      </w:r>
    </w:p>
    <w:p w14:paraId="5DCDFE62"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lastRenderedPageBreak/>
        <w:t>Consent and assent</w:t>
      </w:r>
    </w:p>
    <w:p w14:paraId="42A4E22C"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t>How to handle and report adverse events</w:t>
      </w:r>
    </w:p>
    <w:p w14:paraId="4A859364" w14:textId="77777777" w:rsidR="00AB1A1E" w:rsidRPr="005354ED" w:rsidRDefault="00AB1A1E" w:rsidP="006C51D4">
      <w:pPr>
        <w:pStyle w:val="ListParagraph"/>
        <w:numPr>
          <w:ilvl w:val="0"/>
          <w:numId w:val="13"/>
        </w:numPr>
        <w:rPr>
          <w:rFonts w:asciiTheme="majorHAnsi" w:hAnsiTheme="majorHAnsi"/>
        </w:rPr>
      </w:pPr>
      <w:r w:rsidRPr="005354ED">
        <w:rPr>
          <w:rFonts w:asciiTheme="majorHAnsi" w:hAnsiTheme="majorHAnsi"/>
        </w:rPr>
        <w:t>Working with young adolescents</w:t>
      </w:r>
    </w:p>
    <w:p w14:paraId="01744244" w14:textId="4FA51930" w:rsidR="00AB1A1E" w:rsidRPr="005354ED" w:rsidRDefault="00E372AB" w:rsidP="006C51D4">
      <w:pPr>
        <w:pStyle w:val="ListParagraph"/>
        <w:numPr>
          <w:ilvl w:val="0"/>
          <w:numId w:val="13"/>
        </w:numPr>
        <w:rPr>
          <w:rFonts w:asciiTheme="majorHAnsi" w:hAnsiTheme="majorHAnsi"/>
        </w:rPr>
      </w:pPr>
      <w:r w:rsidRPr="005354ED">
        <w:rPr>
          <w:rFonts w:asciiTheme="majorHAnsi" w:hAnsiTheme="majorHAnsi"/>
        </w:rPr>
        <w:t>Extensive training in administering the</w:t>
      </w:r>
      <w:r w:rsidR="00991C87" w:rsidRPr="005354ED">
        <w:rPr>
          <w:rFonts w:asciiTheme="majorHAnsi" w:hAnsiTheme="majorHAnsi"/>
        </w:rPr>
        <w:t xml:space="preserve"> data collection platform</w:t>
      </w:r>
      <w:r w:rsidRPr="005354ED">
        <w:rPr>
          <w:rFonts w:asciiTheme="majorHAnsi" w:hAnsiTheme="majorHAnsi"/>
        </w:rPr>
        <w:t xml:space="preserve"> (mobile</w:t>
      </w:r>
      <w:r w:rsidR="009E5867">
        <w:rPr>
          <w:rFonts w:asciiTheme="majorHAnsi" w:hAnsiTheme="majorHAnsi"/>
        </w:rPr>
        <w:t xml:space="preserve"> platform</w:t>
      </w:r>
      <w:r w:rsidRPr="005354ED">
        <w:rPr>
          <w:rFonts w:asciiTheme="majorHAnsi" w:hAnsiTheme="majorHAnsi"/>
        </w:rPr>
        <w:t xml:space="preserve"> or </w:t>
      </w:r>
      <w:r w:rsidR="009E5867">
        <w:rPr>
          <w:rFonts w:asciiTheme="majorHAnsi" w:hAnsiTheme="majorHAnsi"/>
        </w:rPr>
        <w:t>paper</w:t>
      </w:r>
      <w:r w:rsidRPr="005354ED">
        <w:rPr>
          <w:rFonts w:asciiTheme="majorHAnsi" w:hAnsiTheme="majorHAnsi"/>
        </w:rPr>
        <w:t>-and-</w:t>
      </w:r>
      <w:r w:rsidR="009E5867">
        <w:rPr>
          <w:rFonts w:asciiTheme="majorHAnsi" w:hAnsiTheme="majorHAnsi"/>
        </w:rPr>
        <w:t>pencil</w:t>
      </w:r>
      <w:r w:rsidRPr="005354ED">
        <w:rPr>
          <w:rFonts w:asciiTheme="majorHAnsi" w:hAnsiTheme="majorHAnsi"/>
        </w:rPr>
        <w:t>)</w:t>
      </w:r>
    </w:p>
    <w:p w14:paraId="641EE37F" w14:textId="77777777" w:rsidR="00AB1A1E" w:rsidRPr="005354ED" w:rsidRDefault="00AB1A1E" w:rsidP="006C51D4">
      <w:pPr>
        <w:pStyle w:val="ListParagraph"/>
        <w:numPr>
          <w:ilvl w:val="0"/>
          <w:numId w:val="13"/>
        </w:numPr>
        <w:rPr>
          <w:rFonts w:asciiTheme="majorHAnsi" w:hAnsiTheme="majorHAnsi"/>
        </w:rPr>
      </w:pPr>
      <w:r w:rsidRPr="005354ED">
        <w:rPr>
          <w:rFonts w:asciiTheme="majorHAnsi" w:hAnsiTheme="majorHAnsi"/>
        </w:rPr>
        <w:t xml:space="preserve">Introduction and demonstration of all </w:t>
      </w:r>
      <w:r w:rsidR="00991C87" w:rsidRPr="005354ED">
        <w:rPr>
          <w:rFonts w:asciiTheme="majorHAnsi" w:hAnsiTheme="majorHAnsi"/>
        </w:rPr>
        <w:t xml:space="preserve">instruments </w:t>
      </w:r>
      <w:r w:rsidRPr="005354ED">
        <w:rPr>
          <w:rFonts w:asciiTheme="majorHAnsi" w:hAnsiTheme="majorHAnsi"/>
        </w:rPr>
        <w:t xml:space="preserve"> </w:t>
      </w:r>
    </w:p>
    <w:p w14:paraId="100A7334" w14:textId="77777777" w:rsidR="00AB1A1E" w:rsidRPr="005354ED" w:rsidRDefault="00991C87" w:rsidP="006C51D4">
      <w:pPr>
        <w:pStyle w:val="ListParagraph"/>
        <w:numPr>
          <w:ilvl w:val="0"/>
          <w:numId w:val="13"/>
        </w:numPr>
        <w:rPr>
          <w:rFonts w:asciiTheme="majorHAnsi" w:hAnsiTheme="majorHAnsi"/>
        </w:rPr>
      </w:pPr>
      <w:r w:rsidRPr="005354ED">
        <w:rPr>
          <w:rFonts w:asciiTheme="majorHAnsi" w:hAnsiTheme="majorHAnsi"/>
        </w:rPr>
        <w:t>Practice of administering all instruments</w:t>
      </w:r>
    </w:p>
    <w:p w14:paraId="1C278D1C" w14:textId="77777777" w:rsidR="00AB1A1E" w:rsidRPr="005354ED" w:rsidRDefault="006804DB" w:rsidP="006C51D4">
      <w:pPr>
        <w:pStyle w:val="ListParagraph"/>
        <w:numPr>
          <w:ilvl w:val="0"/>
          <w:numId w:val="13"/>
        </w:numPr>
        <w:rPr>
          <w:rFonts w:asciiTheme="majorHAnsi" w:hAnsiTheme="majorHAnsi"/>
        </w:rPr>
      </w:pPr>
      <w:bookmarkStart w:id="20" w:name="_GoBack"/>
      <w:bookmarkEnd w:id="20"/>
      <w:r w:rsidRPr="005354ED">
        <w:rPr>
          <w:rFonts w:asciiTheme="majorHAnsi" w:hAnsiTheme="majorHAnsi"/>
        </w:rPr>
        <w:t xml:space="preserve">Field </w:t>
      </w:r>
      <w:r w:rsidR="00AB1A1E" w:rsidRPr="005354ED">
        <w:rPr>
          <w:rFonts w:asciiTheme="majorHAnsi" w:hAnsiTheme="majorHAnsi"/>
        </w:rPr>
        <w:t>logistics</w:t>
      </w:r>
    </w:p>
    <w:p w14:paraId="345D38B9"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t>Before interviews</w:t>
      </w:r>
    </w:p>
    <w:p w14:paraId="7755EAF8"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t>During interviews</w:t>
      </w:r>
    </w:p>
    <w:p w14:paraId="36241D29"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t>After interviews</w:t>
      </w:r>
    </w:p>
    <w:p w14:paraId="227F8B7B" w14:textId="77777777" w:rsidR="00991C87" w:rsidRPr="005354ED" w:rsidRDefault="00991C87" w:rsidP="006C51D4">
      <w:pPr>
        <w:pStyle w:val="ListParagraph"/>
        <w:numPr>
          <w:ilvl w:val="1"/>
          <w:numId w:val="13"/>
        </w:numPr>
        <w:rPr>
          <w:rFonts w:asciiTheme="majorHAnsi" w:hAnsiTheme="majorHAnsi"/>
        </w:rPr>
      </w:pPr>
      <w:r w:rsidRPr="005354ED">
        <w:rPr>
          <w:rFonts w:asciiTheme="majorHAnsi" w:hAnsiTheme="majorHAnsi"/>
        </w:rPr>
        <w:t>Plan for handling adverse events</w:t>
      </w:r>
    </w:p>
    <w:p w14:paraId="1216C281" w14:textId="77777777" w:rsidR="00AB1A1E" w:rsidRPr="005354ED" w:rsidRDefault="00AB1A1E" w:rsidP="006C51D4">
      <w:pPr>
        <w:pStyle w:val="ListParagraph"/>
        <w:numPr>
          <w:ilvl w:val="1"/>
          <w:numId w:val="13"/>
        </w:numPr>
        <w:rPr>
          <w:rFonts w:asciiTheme="majorHAnsi" w:hAnsiTheme="majorHAnsi"/>
        </w:rPr>
      </w:pPr>
      <w:r w:rsidRPr="005354ED">
        <w:rPr>
          <w:rFonts w:asciiTheme="majorHAnsi" w:hAnsiTheme="majorHAnsi"/>
        </w:rPr>
        <w:t>FAQs</w:t>
      </w:r>
    </w:p>
    <w:p w14:paraId="0E309A05" w14:textId="77777777" w:rsidR="00DB1105" w:rsidRPr="005354ED" w:rsidRDefault="00AB1A1E" w:rsidP="00DB1105">
      <w:pPr>
        <w:pStyle w:val="ListParagraph"/>
        <w:numPr>
          <w:ilvl w:val="0"/>
          <w:numId w:val="13"/>
        </w:numPr>
        <w:rPr>
          <w:rFonts w:asciiTheme="majorHAnsi" w:hAnsiTheme="majorHAnsi"/>
          <w:sz w:val="20"/>
        </w:rPr>
      </w:pPr>
      <w:r w:rsidRPr="005354ED">
        <w:rPr>
          <w:rFonts w:asciiTheme="majorHAnsi" w:hAnsiTheme="majorHAnsi"/>
        </w:rPr>
        <w:t>Field practice and debrief</w:t>
      </w:r>
      <w:bookmarkStart w:id="21" w:name="h.1dkifoa2vak8" w:colFirst="0" w:colLast="0"/>
      <w:bookmarkEnd w:id="21"/>
    </w:p>
    <w:p w14:paraId="79916C68" w14:textId="77777777" w:rsidR="00DB1105" w:rsidRPr="005354ED" w:rsidRDefault="00DB1105" w:rsidP="00DB1105">
      <w:pPr>
        <w:rPr>
          <w:rFonts w:asciiTheme="majorHAnsi" w:hAnsiTheme="majorHAnsi"/>
          <w:b/>
          <w:sz w:val="28"/>
        </w:rPr>
      </w:pPr>
    </w:p>
    <w:p w14:paraId="5AF8D3A1" w14:textId="77777777" w:rsidR="00FE54FC" w:rsidRPr="005354ED" w:rsidRDefault="000935F0" w:rsidP="0088769F">
      <w:pPr>
        <w:pStyle w:val="Heading1"/>
        <w:numPr>
          <w:ilvl w:val="0"/>
          <w:numId w:val="4"/>
        </w:numPr>
        <w:rPr>
          <w:rFonts w:asciiTheme="majorHAnsi" w:hAnsiTheme="majorHAnsi"/>
          <w:lang w:val="en-US"/>
        </w:rPr>
      </w:pPr>
      <w:bookmarkStart w:id="22" w:name="_Toc434409423"/>
      <w:r w:rsidRPr="005354ED">
        <w:rPr>
          <w:rFonts w:asciiTheme="majorHAnsi" w:hAnsiTheme="majorHAnsi"/>
          <w:lang w:val="en-US"/>
        </w:rPr>
        <w:t>Ethical considerations</w:t>
      </w:r>
      <w:bookmarkEnd w:id="22"/>
    </w:p>
    <w:p w14:paraId="16DBBF74" w14:textId="77777777" w:rsidR="00282908" w:rsidRPr="005354ED" w:rsidRDefault="00282908" w:rsidP="008319EA">
      <w:pPr>
        <w:rPr>
          <w:rFonts w:asciiTheme="majorHAnsi" w:hAnsiTheme="majorHAnsi"/>
          <w:sz w:val="20"/>
        </w:rPr>
      </w:pPr>
    </w:p>
    <w:p w14:paraId="074C7134" w14:textId="77777777" w:rsidR="00DB1105" w:rsidRPr="005354ED" w:rsidRDefault="00976FD5" w:rsidP="00976FD5">
      <w:pPr>
        <w:pStyle w:val="Heading2"/>
        <w:rPr>
          <w:rFonts w:asciiTheme="majorHAnsi" w:hAnsiTheme="majorHAnsi"/>
          <w:sz w:val="22"/>
          <w:lang w:val="en-US"/>
        </w:rPr>
      </w:pPr>
      <w:bookmarkStart w:id="23" w:name="_Toc434409424"/>
      <w:r w:rsidRPr="005354ED">
        <w:rPr>
          <w:rFonts w:asciiTheme="majorHAnsi" w:hAnsiTheme="majorHAnsi"/>
          <w:lang w:val="en-US"/>
        </w:rPr>
        <w:t xml:space="preserve">4.1 </w:t>
      </w:r>
      <w:r w:rsidR="000935F0" w:rsidRPr="005354ED">
        <w:rPr>
          <w:rFonts w:asciiTheme="majorHAnsi" w:hAnsiTheme="majorHAnsi"/>
          <w:lang w:val="en-US"/>
        </w:rPr>
        <w:t>Key ethical principles in research</w:t>
      </w:r>
      <w:bookmarkEnd w:id="23"/>
    </w:p>
    <w:p w14:paraId="1A9F83E0" w14:textId="77777777" w:rsidR="00FE54FC" w:rsidRPr="005354ED" w:rsidRDefault="000935F0" w:rsidP="008319EA">
      <w:pPr>
        <w:rPr>
          <w:rFonts w:asciiTheme="majorHAnsi" w:hAnsiTheme="majorHAnsi"/>
        </w:rPr>
      </w:pPr>
      <w:r w:rsidRPr="005354ED">
        <w:rPr>
          <w:rFonts w:asciiTheme="majorHAnsi" w:hAnsiTheme="majorHAnsi"/>
        </w:rPr>
        <w:t xml:space="preserve">There are </w:t>
      </w:r>
      <w:r w:rsidRPr="005354ED">
        <w:rPr>
          <w:rFonts w:asciiTheme="majorHAnsi" w:hAnsiTheme="majorHAnsi"/>
          <w:b/>
        </w:rPr>
        <w:t>three core principles</w:t>
      </w:r>
      <w:r w:rsidRPr="005354ED">
        <w:rPr>
          <w:rFonts w:asciiTheme="majorHAnsi" w:hAnsiTheme="majorHAnsi"/>
        </w:rPr>
        <w:t xml:space="preserve"> that form the ethical basis for research involving human subjects around the world.  </w:t>
      </w:r>
    </w:p>
    <w:p w14:paraId="7492F3C0" w14:textId="5570B6AA" w:rsidR="00FE54FC" w:rsidRPr="005354ED" w:rsidRDefault="000935F0" w:rsidP="006C51D4">
      <w:pPr>
        <w:pStyle w:val="ListParagraph"/>
        <w:numPr>
          <w:ilvl w:val="0"/>
          <w:numId w:val="15"/>
        </w:numPr>
        <w:rPr>
          <w:rFonts w:asciiTheme="majorHAnsi" w:hAnsiTheme="majorHAnsi"/>
        </w:rPr>
      </w:pPr>
      <w:r w:rsidRPr="005354ED">
        <w:rPr>
          <w:rFonts w:asciiTheme="majorHAnsi" w:hAnsiTheme="majorHAnsi"/>
          <w:b/>
          <w:i/>
        </w:rPr>
        <w:t xml:space="preserve">Respect for persons </w:t>
      </w:r>
      <w:r w:rsidRPr="005354ED">
        <w:rPr>
          <w:rFonts w:asciiTheme="majorHAnsi" w:hAnsiTheme="majorHAnsi"/>
        </w:rPr>
        <w:t>require</w:t>
      </w:r>
      <w:r w:rsidR="005F4CA2">
        <w:rPr>
          <w:rFonts w:asciiTheme="majorHAnsi" w:hAnsiTheme="majorHAnsi"/>
        </w:rPr>
        <w:t>s</w:t>
      </w:r>
      <w:r w:rsidRPr="005354ED">
        <w:rPr>
          <w:rFonts w:asciiTheme="majorHAnsi" w:hAnsiTheme="majorHAnsi"/>
        </w:rPr>
        <w:t xml:space="preserve"> protection of people from </w:t>
      </w:r>
      <w:r w:rsidR="005F4CA2">
        <w:rPr>
          <w:rFonts w:asciiTheme="majorHAnsi" w:hAnsiTheme="majorHAnsi"/>
        </w:rPr>
        <w:t>exploitation</w:t>
      </w:r>
      <w:r w:rsidRPr="005354ED">
        <w:rPr>
          <w:rFonts w:asciiTheme="majorHAnsi" w:hAnsiTheme="majorHAnsi"/>
        </w:rPr>
        <w:t xml:space="preserve"> because of their vulnerability, or because of power differentials between the researcher and the </w:t>
      </w:r>
      <w:r w:rsidR="0001528E" w:rsidRPr="005354ED">
        <w:rPr>
          <w:rFonts w:asciiTheme="majorHAnsi" w:hAnsiTheme="majorHAnsi"/>
        </w:rPr>
        <w:t>neighborhood</w:t>
      </w:r>
      <w:r w:rsidRPr="005354ED">
        <w:rPr>
          <w:rFonts w:asciiTheme="majorHAnsi" w:hAnsiTheme="majorHAnsi"/>
        </w:rPr>
        <w:t xml:space="preserve">. This means that </w:t>
      </w:r>
      <w:r w:rsidRPr="005354ED">
        <w:rPr>
          <w:rFonts w:asciiTheme="majorHAnsi" w:eastAsia="Verdana" w:hAnsiTheme="majorHAnsi"/>
          <w:highlight w:val="white"/>
        </w:rPr>
        <w:t xml:space="preserve">individuals should be treated as autonomous agents, and that persons with diminished autonomy (such as children) are entitled to protection. The dignity of all participants must be respected. </w:t>
      </w:r>
    </w:p>
    <w:p w14:paraId="449E029D" w14:textId="601C83E1" w:rsidR="00FE54FC" w:rsidRPr="005354ED" w:rsidRDefault="000935F0" w:rsidP="006C51D4">
      <w:pPr>
        <w:pStyle w:val="ListParagraph"/>
        <w:numPr>
          <w:ilvl w:val="0"/>
          <w:numId w:val="15"/>
        </w:numPr>
        <w:rPr>
          <w:rFonts w:asciiTheme="majorHAnsi" w:hAnsiTheme="majorHAnsi"/>
        </w:rPr>
      </w:pPr>
      <w:r w:rsidRPr="005354ED">
        <w:rPr>
          <w:rFonts w:asciiTheme="majorHAnsi" w:hAnsiTheme="majorHAnsi"/>
          <w:b/>
          <w:i/>
        </w:rPr>
        <w:t xml:space="preserve">Beneficence </w:t>
      </w:r>
      <w:r w:rsidRPr="005354ED">
        <w:rPr>
          <w:rFonts w:asciiTheme="majorHAnsi" w:hAnsiTheme="majorHAnsi"/>
        </w:rPr>
        <w:t xml:space="preserve">requires that the researcher </w:t>
      </w:r>
      <w:r w:rsidRPr="005354ED">
        <w:rPr>
          <w:rFonts w:asciiTheme="majorHAnsi" w:hAnsiTheme="majorHAnsi"/>
          <w:i/>
        </w:rPr>
        <w:t>do no harm</w:t>
      </w:r>
      <w:r w:rsidRPr="005354ED">
        <w:rPr>
          <w:rFonts w:asciiTheme="majorHAnsi" w:hAnsiTheme="majorHAnsi"/>
        </w:rPr>
        <w:t xml:space="preserve"> to participants. It also states that the researcher should minimize the risks to participants; whether physical, social, emotional, psychological</w:t>
      </w:r>
      <w:r w:rsidR="005F4CA2">
        <w:rPr>
          <w:rFonts w:asciiTheme="majorHAnsi" w:hAnsiTheme="majorHAnsi"/>
        </w:rPr>
        <w:t>,</w:t>
      </w:r>
      <w:r w:rsidRPr="005354ED">
        <w:rPr>
          <w:rFonts w:asciiTheme="majorHAnsi" w:hAnsiTheme="majorHAnsi"/>
        </w:rPr>
        <w:t xml:space="preserve"> or other forms of risks. The researcher should also maximize benefits to participants, ultimately striving to balance risks and benefits. </w:t>
      </w:r>
    </w:p>
    <w:p w14:paraId="7CD7103B" w14:textId="1D835452" w:rsidR="00FE54FC" w:rsidRPr="005354ED" w:rsidRDefault="000935F0" w:rsidP="006C51D4">
      <w:pPr>
        <w:pStyle w:val="ListParagraph"/>
        <w:numPr>
          <w:ilvl w:val="0"/>
          <w:numId w:val="15"/>
        </w:numPr>
        <w:rPr>
          <w:rFonts w:asciiTheme="majorHAnsi" w:hAnsiTheme="majorHAnsi"/>
          <w:b/>
          <w:i/>
        </w:rPr>
      </w:pPr>
      <w:r w:rsidRPr="005354ED">
        <w:rPr>
          <w:rFonts w:asciiTheme="majorHAnsi" w:hAnsiTheme="majorHAnsi"/>
          <w:b/>
          <w:i/>
        </w:rPr>
        <w:t xml:space="preserve">Justice </w:t>
      </w:r>
      <w:r w:rsidRPr="005354ED">
        <w:rPr>
          <w:rFonts w:asciiTheme="majorHAnsi" w:hAnsiTheme="majorHAnsi"/>
        </w:rPr>
        <w:t>requires a fair distribution of risks and benefits resulting from the study. This means that those who take on the burden of participating also should share the benefits that may arise from the results. This requires the researcher to think about why people are being selected into the study; if some people are being</w:t>
      </w:r>
      <w:r w:rsidRPr="005354ED">
        <w:rPr>
          <w:rFonts w:asciiTheme="majorHAnsi" w:hAnsiTheme="majorHAnsi"/>
          <w:highlight w:val="white"/>
        </w:rPr>
        <w:t xml:space="preserve"> systematically selected simply because of their easy availability, their compromised position, or their manipulability, rather than for reasons directly relate</w:t>
      </w:r>
      <w:r w:rsidR="005F4CA2">
        <w:rPr>
          <w:rFonts w:asciiTheme="majorHAnsi" w:hAnsiTheme="majorHAnsi"/>
          <w:highlight w:val="white"/>
        </w:rPr>
        <w:t>d to the problem being studied</w:t>
      </w:r>
      <w:r w:rsidR="005F4CA2">
        <w:rPr>
          <w:rFonts w:asciiTheme="majorHAnsi" w:hAnsiTheme="majorHAnsi"/>
        </w:rPr>
        <w:t>, you must reconsider your selection process.</w:t>
      </w:r>
    </w:p>
    <w:p w14:paraId="6196A769" w14:textId="77777777" w:rsidR="00DB1105" w:rsidRPr="005354ED" w:rsidRDefault="00DB1105" w:rsidP="00DB1105">
      <w:pPr>
        <w:pStyle w:val="ListParagraph"/>
        <w:rPr>
          <w:rFonts w:asciiTheme="majorHAnsi" w:hAnsiTheme="majorHAnsi"/>
          <w:b/>
          <w:i/>
        </w:rPr>
      </w:pPr>
    </w:p>
    <w:p w14:paraId="6BA14A46" w14:textId="77777777" w:rsidR="00DB1105" w:rsidRPr="005354ED" w:rsidRDefault="00976FD5" w:rsidP="00976FD5">
      <w:pPr>
        <w:pStyle w:val="Heading2"/>
        <w:rPr>
          <w:rFonts w:asciiTheme="majorHAnsi" w:hAnsiTheme="majorHAnsi"/>
          <w:lang w:val="en-US"/>
        </w:rPr>
      </w:pPr>
      <w:bookmarkStart w:id="24" w:name="_Toc434409425"/>
      <w:r w:rsidRPr="005354ED">
        <w:rPr>
          <w:rFonts w:asciiTheme="majorHAnsi" w:hAnsiTheme="majorHAnsi"/>
          <w:lang w:val="en-US"/>
        </w:rPr>
        <w:t xml:space="preserve">4.2 </w:t>
      </w:r>
      <w:r w:rsidR="000935F0" w:rsidRPr="005354ED">
        <w:rPr>
          <w:rFonts w:asciiTheme="majorHAnsi" w:hAnsiTheme="majorHAnsi"/>
          <w:lang w:val="en-US"/>
        </w:rPr>
        <w:t>Informed consent</w:t>
      </w:r>
      <w:bookmarkEnd w:id="24"/>
      <w:r w:rsidR="000935F0" w:rsidRPr="005354ED">
        <w:rPr>
          <w:rFonts w:asciiTheme="majorHAnsi" w:hAnsiTheme="majorHAnsi"/>
          <w:lang w:val="en-US"/>
        </w:rPr>
        <w:t xml:space="preserve"> </w:t>
      </w:r>
    </w:p>
    <w:p w14:paraId="25AB452F" w14:textId="77777777" w:rsidR="00976FD5" w:rsidRPr="005354ED" w:rsidRDefault="00282908" w:rsidP="00282908">
      <w:pPr>
        <w:rPr>
          <w:rFonts w:asciiTheme="majorHAnsi" w:hAnsiTheme="majorHAnsi"/>
        </w:rPr>
      </w:pPr>
      <w:r w:rsidRPr="005354ED">
        <w:rPr>
          <w:rFonts w:asciiTheme="majorHAnsi" w:hAnsiTheme="majorHAnsi"/>
        </w:rPr>
        <w:t xml:space="preserve">Informed consent helps ensure </w:t>
      </w:r>
      <w:r w:rsidRPr="005354ED">
        <w:rPr>
          <w:rFonts w:asciiTheme="majorHAnsi" w:hAnsiTheme="majorHAnsi"/>
          <w:i/>
        </w:rPr>
        <w:t xml:space="preserve">respect for persons </w:t>
      </w:r>
      <w:r w:rsidRPr="005354ED">
        <w:rPr>
          <w:rFonts w:asciiTheme="majorHAnsi" w:hAnsiTheme="majorHAnsi"/>
        </w:rPr>
        <w:t xml:space="preserve">during studies with human </w:t>
      </w:r>
      <w:proofErr w:type="gramStart"/>
      <w:r w:rsidRPr="005354ED">
        <w:rPr>
          <w:rFonts w:asciiTheme="majorHAnsi" w:hAnsiTheme="majorHAnsi"/>
        </w:rPr>
        <w:t>subjects, and</w:t>
      </w:r>
      <w:proofErr w:type="gramEnd"/>
      <w:r w:rsidRPr="005354ED">
        <w:rPr>
          <w:rFonts w:asciiTheme="majorHAnsi" w:hAnsiTheme="majorHAnsi"/>
        </w:rPr>
        <w:t xml:space="preserve"> is essential for any research activity. It is a way of ensuring that people understand what it means to participate in </w:t>
      </w:r>
      <w:r w:rsidRPr="005354ED">
        <w:rPr>
          <w:rFonts w:asciiTheme="majorHAnsi" w:hAnsiTheme="majorHAnsi"/>
        </w:rPr>
        <w:lastRenderedPageBreak/>
        <w:t xml:space="preserve">the study. Most people think of informed consent as a form that the participant signs. </w:t>
      </w:r>
      <w:proofErr w:type="gramStart"/>
      <w:r w:rsidRPr="005354ED">
        <w:rPr>
          <w:rFonts w:asciiTheme="majorHAnsi" w:hAnsiTheme="majorHAnsi"/>
        </w:rPr>
        <w:t>However</w:t>
      </w:r>
      <w:proofErr w:type="gramEnd"/>
      <w:r w:rsidRPr="005354ED">
        <w:rPr>
          <w:rFonts w:asciiTheme="majorHAnsi" w:hAnsiTheme="majorHAnsi"/>
        </w:rPr>
        <w:t xml:space="preserve"> obtaining consent is a multistep process. The first task is to inform people about the study in a way that they can understand. Both parents/guardians and their children should have enough information about the study to be able to make a conscious, deliberate decision about their participation. </w:t>
      </w:r>
    </w:p>
    <w:p w14:paraId="3689E954" w14:textId="77777777" w:rsidR="00976FD5" w:rsidRPr="005354ED" w:rsidRDefault="00976FD5" w:rsidP="00282908">
      <w:pPr>
        <w:rPr>
          <w:rFonts w:asciiTheme="majorHAnsi" w:hAnsiTheme="majorHAnsi"/>
        </w:rPr>
      </w:pPr>
    </w:p>
    <w:p w14:paraId="63C8F968" w14:textId="77777777" w:rsidR="00976FD5" w:rsidRPr="005354ED" w:rsidRDefault="00976FD5" w:rsidP="00976FD5">
      <w:pPr>
        <w:rPr>
          <w:rFonts w:asciiTheme="majorHAnsi" w:hAnsiTheme="majorHAnsi"/>
        </w:rPr>
      </w:pPr>
      <w:r w:rsidRPr="005354ED">
        <w:rPr>
          <w:rFonts w:asciiTheme="majorHAnsi" w:hAnsiTheme="majorHAnsi"/>
        </w:rPr>
        <w:t xml:space="preserve">Informed consent can be written or oral: </w:t>
      </w:r>
    </w:p>
    <w:p w14:paraId="3014E5F8" w14:textId="77777777" w:rsidR="00976FD5" w:rsidRPr="005354ED" w:rsidRDefault="00976FD5" w:rsidP="00976FD5">
      <w:pPr>
        <w:pStyle w:val="ListParagraph"/>
        <w:numPr>
          <w:ilvl w:val="0"/>
          <w:numId w:val="16"/>
        </w:numPr>
        <w:rPr>
          <w:rFonts w:asciiTheme="majorHAnsi" w:hAnsiTheme="majorHAnsi"/>
        </w:rPr>
      </w:pPr>
      <w:r w:rsidRPr="005354ED">
        <w:rPr>
          <w:rFonts w:asciiTheme="majorHAnsi" w:hAnsiTheme="majorHAnsi"/>
          <w:i/>
        </w:rPr>
        <w:t>Written consent:</w:t>
      </w:r>
      <w:r w:rsidRPr="005354ED">
        <w:rPr>
          <w:rFonts w:asciiTheme="majorHAnsi" w:hAnsiTheme="majorHAnsi"/>
        </w:rPr>
        <w:t xml:space="preserve"> the person gets a written form describing the research, and signs that form to document their consent to participate. If the participant is illiterate, the form is read to them, after which they mark or check a box. This is often followed by the signature of a witness. </w:t>
      </w:r>
    </w:p>
    <w:p w14:paraId="2CC7371B" w14:textId="337BA773" w:rsidR="00976FD5" w:rsidRPr="005354ED" w:rsidRDefault="00976FD5" w:rsidP="00976FD5">
      <w:pPr>
        <w:pStyle w:val="ListParagraph"/>
        <w:numPr>
          <w:ilvl w:val="0"/>
          <w:numId w:val="16"/>
        </w:numPr>
        <w:rPr>
          <w:rFonts w:asciiTheme="majorHAnsi" w:hAnsiTheme="majorHAnsi"/>
        </w:rPr>
      </w:pPr>
      <w:r w:rsidRPr="005354ED">
        <w:rPr>
          <w:rFonts w:asciiTheme="majorHAnsi" w:hAnsiTheme="majorHAnsi"/>
          <w:i/>
        </w:rPr>
        <w:t>Oral consent</w:t>
      </w:r>
      <w:r w:rsidRPr="005354ED">
        <w:rPr>
          <w:rFonts w:asciiTheme="majorHAnsi" w:hAnsiTheme="majorHAnsi"/>
        </w:rPr>
        <w:t>: in this case the person gets all the information that they need either verbally or in writing (depending on literacy) and then verbally consents to participate. The participant does need to sign anything. This approach is often used in research with minimal risks; however</w:t>
      </w:r>
      <w:r w:rsidR="0077758B" w:rsidRPr="005354ED">
        <w:rPr>
          <w:rFonts w:asciiTheme="majorHAnsi" w:hAnsiTheme="majorHAnsi"/>
        </w:rPr>
        <w:t>,</w:t>
      </w:r>
      <w:r w:rsidRPr="005354ED">
        <w:rPr>
          <w:rFonts w:asciiTheme="majorHAnsi" w:hAnsiTheme="majorHAnsi"/>
        </w:rPr>
        <w:t xml:space="preserve"> it does not mean that the requirement for consent is waived. </w:t>
      </w:r>
    </w:p>
    <w:p w14:paraId="7199E2BE" w14:textId="77777777" w:rsidR="00976FD5" w:rsidRPr="005354ED" w:rsidRDefault="00976FD5" w:rsidP="00282908">
      <w:pPr>
        <w:rPr>
          <w:rFonts w:asciiTheme="majorHAnsi" w:hAnsiTheme="majorHAnsi"/>
        </w:rPr>
      </w:pPr>
    </w:p>
    <w:p w14:paraId="379C8E5B" w14:textId="77777777" w:rsidR="00282908" w:rsidRPr="005354ED" w:rsidRDefault="00976FD5" w:rsidP="00282908">
      <w:pPr>
        <w:rPr>
          <w:rFonts w:asciiTheme="majorHAnsi" w:hAnsiTheme="majorHAnsi"/>
          <w:b/>
        </w:rPr>
      </w:pPr>
      <w:r w:rsidRPr="005354ED">
        <w:rPr>
          <w:rFonts w:asciiTheme="majorHAnsi" w:hAnsiTheme="majorHAnsi"/>
        </w:rPr>
        <w:t>As part of the informed consent, i</w:t>
      </w:r>
      <w:r w:rsidR="00282908" w:rsidRPr="005354ED">
        <w:rPr>
          <w:rFonts w:asciiTheme="majorHAnsi" w:hAnsiTheme="majorHAnsi"/>
        </w:rPr>
        <w:t>t is especially important that the person is told:</w:t>
      </w:r>
    </w:p>
    <w:p w14:paraId="0C0E124D" w14:textId="77777777" w:rsidR="00282908" w:rsidRPr="005354ED" w:rsidRDefault="00282908" w:rsidP="00282908">
      <w:pPr>
        <w:rPr>
          <w:rFonts w:asciiTheme="majorHAnsi" w:hAnsiTheme="majorHAnsi"/>
          <w:b/>
        </w:rPr>
      </w:pPr>
    </w:p>
    <w:p w14:paraId="12E0D444" w14:textId="77777777"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t>The purpose of the research</w:t>
      </w:r>
    </w:p>
    <w:p w14:paraId="563BE255" w14:textId="77777777" w:rsidR="00282908" w:rsidRPr="005354ED" w:rsidRDefault="00282908" w:rsidP="00282908">
      <w:pPr>
        <w:autoSpaceDE w:val="0"/>
        <w:autoSpaceDN w:val="0"/>
        <w:adjustRightInd w:val="0"/>
        <w:jc w:val="both"/>
        <w:rPr>
          <w:rFonts w:asciiTheme="majorHAnsi" w:hAnsiTheme="majorHAnsi"/>
          <w:color w:val="231F20"/>
        </w:rPr>
      </w:pPr>
      <w:r w:rsidRPr="005354ED">
        <w:rPr>
          <w:rFonts w:asciiTheme="majorHAnsi" w:hAnsiTheme="majorHAnsi"/>
          <w:color w:val="231F20"/>
        </w:rPr>
        <w:t xml:space="preserve">You should explain the purpose of the interview to study participants within the broader context of the research study. When explaining the purpose of the study to participants it is important that you are truthful and straightforward about the objectives, anticipated risks and benefits, and that you identify the organizations involved in the study. </w:t>
      </w:r>
    </w:p>
    <w:p w14:paraId="5266C878" w14:textId="77777777" w:rsidR="00282908" w:rsidRPr="005354ED" w:rsidRDefault="00282908" w:rsidP="00282908">
      <w:pPr>
        <w:rPr>
          <w:rFonts w:asciiTheme="majorHAnsi" w:hAnsiTheme="majorHAnsi"/>
          <w:b/>
        </w:rPr>
      </w:pPr>
    </w:p>
    <w:p w14:paraId="4C258B85" w14:textId="77777777"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t>What is expected from a participant, including the amount of time it will take</w:t>
      </w:r>
    </w:p>
    <w:p w14:paraId="576644AF" w14:textId="77777777" w:rsidR="00282908" w:rsidRPr="005354ED" w:rsidRDefault="00282908" w:rsidP="00282908">
      <w:pPr>
        <w:autoSpaceDE w:val="0"/>
        <w:autoSpaceDN w:val="0"/>
        <w:adjustRightInd w:val="0"/>
        <w:jc w:val="both"/>
        <w:rPr>
          <w:rFonts w:asciiTheme="majorHAnsi" w:hAnsiTheme="majorHAnsi"/>
          <w:color w:val="231F20"/>
        </w:rPr>
      </w:pPr>
      <w:r w:rsidRPr="005354ED">
        <w:rPr>
          <w:rFonts w:asciiTheme="majorHAnsi" w:hAnsiTheme="majorHAnsi"/>
          <w:color w:val="231F20"/>
        </w:rPr>
        <w:t xml:space="preserve">It is important that you do not create false expectations in order to obtain a participant’s cooperation. False expectations can arise even from the smallest promises, such as promising a participant a ride home after the interview, unless you know for sure that they can. </w:t>
      </w:r>
    </w:p>
    <w:p w14:paraId="0965BF79" w14:textId="77777777" w:rsidR="00282908" w:rsidRPr="005354ED" w:rsidRDefault="00282908" w:rsidP="00282908">
      <w:pPr>
        <w:rPr>
          <w:rFonts w:asciiTheme="majorHAnsi" w:hAnsiTheme="majorHAnsi"/>
          <w:b/>
        </w:rPr>
      </w:pPr>
    </w:p>
    <w:p w14:paraId="1F6F4CE4" w14:textId="77777777"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t>Expected risks and benefits</w:t>
      </w:r>
    </w:p>
    <w:p w14:paraId="0BE588B2" w14:textId="052B99D3" w:rsidR="00282908" w:rsidRPr="005354ED" w:rsidRDefault="00282908" w:rsidP="00282908">
      <w:pPr>
        <w:rPr>
          <w:rFonts w:asciiTheme="majorHAnsi" w:hAnsiTheme="majorHAnsi"/>
          <w:b/>
        </w:rPr>
      </w:pPr>
      <w:r w:rsidRPr="005354ED">
        <w:rPr>
          <w:rFonts w:asciiTheme="majorHAnsi" w:hAnsiTheme="majorHAnsi"/>
        </w:rPr>
        <w:t xml:space="preserve">Explain any types of risks that can arise from the study. It is important that you are honest about this. You should also highlight any benefits that might come from the study, whether to the individual participant or to the </w:t>
      </w:r>
      <w:r w:rsidR="0001528E" w:rsidRPr="005354ED">
        <w:rPr>
          <w:rFonts w:asciiTheme="majorHAnsi" w:hAnsiTheme="majorHAnsi"/>
        </w:rPr>
        <w:t>neighborhood</w:t>
      </w:r>
      <w:r w:rsidRPr="005354ED">
        <w:rPr>
          <w:rFonts w:asciiTheme="majorHAnsi" w:hAnsiTheme="majorHAnsi"/>
        </w:rPr>
        <w:t xml:space="preserve"> where he/she lives. </w:t>
      </w:r>
    </w:p>
    <w:p w14:paraId="7FB9BB2C" w14:textId="77777777" w:rsidR="00282908" w:rsidRPr="005354ED" w:rsidRDefault="00282908" w:rsidP="00282908">
      <w:pPr>
        <w:rPr>
          <w:rFonts w:asciiTheme="majorHAnsi" w:hAnsiTheme="majorHAnsi"/>
          <w:b/>
        </w:rPr>
      </w:pPr>
    </w:p>
    <w:p w14:paraId="134E9520" w14:textId="77777777"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t>That participation is voluntary</w:t>
      </w:r>
    </w:p>
    <w:p w14:paraId="48BBB621" w14:textId="77777777" w:rsidR="00282908" w:rsidRPr="005354ED" w:rsidRDefault="00282908" w:rsidP="00282908">
      <w:pPr>
        <w:rPr>
          <w:rFonts w:asciiTheme="majorHAnsi" w:hAnsiTheme="majorHAnsi"/>
        </w:rPr>
      </w:pPr>
      <w:r w:rsidRPr="005354ED">
        <w:rPr>
          <w:rFonts w:asciiTheme="majorHAnsi" w:hAnsiTheme="majorHAnsi"/>
        </w:rPr>
        <w:t xml:space="preserve">Assure the participants that they are free to leave the study at any time, without consequences. They can say ‘yes’ at first and change their minds later. </w:t>
      </w:r>
    </w:p>
    <w:p w14:paraId="6446F118" w14:textId="77777777" w:rsidR="00282908" w:rsidRPr="005354ED" w:rsidRDefault="00282908" w:rsidP="00282908">
      <w:pPr>
        <w:rPr>
          <w:rFonts w:asciiTheme="majorHAnsi" w:hAnsiTheme="majorHAnsi"/>
          <w:b/>
        </w:rPr>
      </w:pPr>
    </w:p>
    <w:p w14:paraId="109C0F25" w14:textId="77777777"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t>How their confidentiality and privacy will be protected</w:t>
      </w:r>
    </w:p>
    <w:p w14:paraId="4DFDC7B9" w14:textId="77777777" w:rsidR="00282908" w:rsidRPr="005354ED" w:rsidRDefault="00282908" w:rsidP="00282908">
      <w:pPr>
        <w:autoSpaceDE w:val="0"/>
        <w:autoSpaceDN w:val="0"/>
        <w:adjustRightInd w:val="0"/>
        <w:jc w:val="both"/>
        <w:rPr>
          <w:rFonts w:asciiTheme="majorHAnsi" w:hAnsiTheme="majorHAnsi"/>
          <w:color w:val="231F20"/>
        </w:rPr>
      </w:pPr>
      <w:r w:rsidRPr="005354ED">
        <w:rPr>
          <w:rFonts w:asciiTheme="majorHAnsi" w:hAnsiTheme="majorHAnsi"/>
          <w:color w:val="231F20"/>
        </w:rPr>
        <w:t xml:space="preserve">Assuring participants that what they say will be kept in confidence is important both for protecting </w:t>
      </w:r>
      <w:r w:rsidRPr="005354ED">
        <w:rPr>
          <w:rFonts w:asciiTheme="majorHAnsi" w:hAnsiTheme="majorHAnsi"/>
          <w:i/>
          <w:color w:val="231F20"/>
        </w:rPr>
        <w:t>respect for persons</w:t>
      </w:r>
      <w:r w:rsidRPr="005354ED">
        <w:rPr>
          <w:rFonts w:asciiTheme="majorHAnsi" w:hAnsiTheme="majorHAnsi"/>
          <w:color w:val="231F20"/>
        </w:rPr>
        <w:t>, and for earning their trust. This is essential to get good data. If the participant raises concerns about confidentiality that you cannot address, offer to postpone the interview until you can respond to the stated concerns.</w:t>
      </w:r>
    </w:p>
    <w:p w14:paraId="1BE3D069" w14:textId="77777777" w:rsidR="00282908" w:rsidRPr="005354ED" w:rsidRDefault="00282908" w:rsidP="00282908">
      <w:pPr>
        <w:rPr>
          <w:rFonts w:asciiTheme="majorHAnsi" w:hAnsiTheme="majorHAnsi"/>
          <w:b/>
        </w:rPr>
      </w:pPr>
    </w:p>
    <w:p w14:paraId="0DBF1B92" w14:textId="422F876F" w:rsidR="00282908" w:rsidRPr="005354ED" w:rsidRDefault="00282908" w:rsidP="00DB1105">
      <w:pPr>
        <w:pStyle w:val="ListParagraph"/>
        <w:numPr>
          <w:ilvl w:val="0"/>
          <w:numId w:val="43"/>
        </w:numPr>
        <w:rPr>
          <w:rFonts w:asciiTheme="majorHAnsi" w:hAnsiTheme="majorHAnsi"/>
          <w:b/>
        </w:rPr>
      </w:pPr>
      <w:r w:rsidRPr="005354ED">
        <w:rPr>
          <w:rFonts w:asciiTheme="majorHAnsi" w:hAnsiTheme="majorHAnsi"/>
          <w:b/>
        </w:rPr>
        <w:lastRenderedPageBreak/>
        <w:t>The name and contact information of the local PI who can be contacted for questions</w:t>
      </w:r>
      <w:r w:rsidR="00E971BA" w:rsidRPr="005354ED">
        <w:rPr>
          <w:rFonts w:asciiTheme="majorHAnsi" w:hAnsiTheme="majorHAnsi"/>
          <w:b/>
        </w:rPr>
        <w:t>/</w:t>
      </w:r>
      <w:r w:rsidRPr="005354ED">
        <w:rPr>
          <w:rFonts w:asciiTheme="majorHAnsi" w:hAnsiTheme="majorHAnsi"/>
          <w:b/>
        </w:rPr>
        <w:t>problems</w:t>
      </w:r>
    </w:p>
    <w:p w14:paraId="77917831" w14:textId="61614AC1" w:rsidR="00976FD5" w:rsidRPr="005354ED" w:rsidRDefault="00282908" w:rsidP="00976FD5">
      <w:pPr>
        <w:rPr>
          <w:rFonts w:asciiTheme="majorHAnsi" w:hAnsiTheme="majorHAnsi"/>
        </w:rPr>
      </w:pPr>
      <w:r w:rsidRPr="005354ED">
        <w:rPr>
          <w:rFonts w:asciiTheme="majorHAnsi" w:hAnsiTheme="majorHAnsi"/>
        </w:rPr>
        <w:t>Th</w:t>
      </w:r>
      <w:r w:rsidR="0077758B" w:rsidRPr="005354ED">
        <w:rPr>
          <w:rFonts w:asciiTheme="majorHAnsi" w:hAnsiTheme="majorHAnsi"/>
        </w:rPr>
        <w:t>e</w:t>
      </w:r>
      <w:r w:rsidRPr="005354ED">
        <w:rPr>
          <w:rFonts w:asciiTheme="majorHAnsi" w:hAnsiTheme="majorHAnsi"/>
        </w:rPr>
        <w:t xml:space="preserve"> local PI’s contact details should be written on any study documents that you give to participants (such as flyers or consent and assent forms). It is your responsibility to assure that participants have access to this information. </w:t>
      </w:r>
      <w:bookmarkStart w:id="25" w:name="_Toc265787189"/>
      <w:bookmarkStart w:id="26" w:name="_Toc265847586"/>
      <w:bookmarkStart w:id="27" w:name="_Toc265911566"/>
      <w:bookmarkStart w:id="28" w:name="_Toc265916648"/>
    </w:p>
    <w:p w14:paraId="346B752E" w14:textId="77777777" w:rsidR="00E971BA" w:rsidRPr="005354ED" w:rsidRDefault="00E971BA" w:rsidP="00976FD5">
      <w:pPr>
        <w:rPr>
          <w:rFonts w:asciiTheme="majorHAnsi" w:hAnsiTheme="majorHAnsi"/>
        </w:rPr>
      </w:pPr>
    </w:p>
    <w:p w14:paraId="22BCECEF" w14:textId="77777777" w:rsidR="00976FD5" w:rsidRPr="005354ED" w:rsidRDefault="00976FD5" w:rsidP="00976FD5">
      <w:pPr>
        <w:pStyle w:val="Heading2"/>
        <w:rPr>
          <w:rFonts w:asciiTheme="majorHAnsi" w:hAnsiTheme="majorHAnsi"/>
          <w:lang w:val="en-US"/>
        </w:rPr>
      </w:pPr>
      <w:bookmarkStart w:id="29" w:name="_Toc434409426"/>
      <w:r w:rsidRPr="005354ED">
        <w:rPr>
          <w:rFonts w:asciiTheme="majorHAnsi" w:hAnsiTheme="majorHAnsi"/>
          <w:lang w:val="en-US"/>
        </w:rPr>
        <w:t xml:space="preserve">4.3 </w:t>
      </w:r>
      <w:r w:rsidR="00282908" w:rsidRPr="005354ED">
        <w:rPr>
          <w:rFonts w:asciiTheme="majorHAnsi" w:hAnsiTheme="majorHAnsi"/>
          <w:lang w:val="en-US"/>
        </w:rPr>
        <w:t>Parent consent vs. child assent</w:t>
      </w:r>
      <w:bookmarkEnd w:id="25"/>
      <w:bookmarkEnd w:id="26"/>
      <w:bookmarkEnd w:id="27"/>
      <w:bookmarkEnd w:id="28"/>
      <w:bookmarkEnd w:id="29"/>
    </w:p>
    <w:p w14:paraId="44DA4D7D" w14:textId="76EAF316" w:rsidR="00AA121E" w:rsidRPr="005354ED" w:rsidRDefault="00282908" w:rsidP="008319EA">
      <w:pPr>
        <w:rPr>
          <w:rFonts w:asciiTheme="majorHAnsi" w:hAnsiTheme="majorHAnsi"/>
          <w:highlight w:val="white"/>
        </w:rPr>
      </w:pPr>
      <w:r w:rsidRPr="005354ED">
        <w:rPr>
          <w:rFonts w:asciiTheme="majorHAnsi" w:hAnsiTheme="majorHAnsi"/>
        </w:rPr>
        <w:t>All adolescents participating in Phase 1 of the GEAS are considered children (aged 1</w:t>
      </w:r>
      <w:r w:rsidR="006B63F8" w:rsidRPr="005354ED">
        <w:rPr>
          <w:rFonts w:asciiTheme="majorHAnsi" w:hAnsiTheme="majorHAnsi"/>
        </w:rPr>
        <w:t>0-14</w:t>
      </w:r>
      <w:r w:rsidRPr="005354ED">
        <w:rPr>
          <w:rFonts w:asciiTheme="majorHAnsi" w:hAnsiTheme="majorHAnsi"/>
        </w:rPr>
        <w:t xml:space="preserve">). </w:t>
      </w:r>
      <w:r w:rsidRPr="005354ED">
        <w:rPr>
          <w:rFonts w:asciiTheme="majorHAnsi" w:hAnsiTheme="majorHAnsi"/>
          <w:highlight w:val="white"/>
        </w:rPr>
        <w:t>By regulatory definition, children are “persons who have not attained the legal age for consent to treatments or procedures involved in the research, under the applicable law of the jurisdiction in which the research will be conducted” (</w:t>
      </w:r>
      <w:hyperlink r:id="rId10" w:anchor="46.402">
        <w:r w:rsidRPr="005354ED">
          <w:rPr>
            <w:rFonts w:asciiTheme="majorHAnsi" w:hAnsiTheme="majorHAnsi"/>
            <w:highlight w:val="white"/>
          </w:rPr>
          <w:t>45 CFR 46.402(a)</w:t>
        </w:r>
      </w:hyperlink>
      <w:r w:rsidRPr="005354ED">
        <w:rPr>
          <w:rFonts w:asciiTheme="majorHAnsi" w:hAnsiTheme="majorHAnsi"/>
          <w:highlight w:val="white"/>
        </w:rPr>
        <w:t>)</w:t>
      </w:r>
      <w:r w:rsidRPr="005354ED">
        <w:rPr>
          <w:rFonts w:asciiTheme="majorHAnsi" w:hAnsiTheme="majorHAnsi"/>
        </w:rPr>
        <w:t xml:space="preserve">. </w:t>
      </w:r>
      <w:r w:rsidRPr="005354ED">
        <w:rPr>
          <w:rFonts w:asciiTheme="majorHAnsi" w:hAnsiTheme="majorHAnsi"/>
          <w:highlight w:val="white"/>
        </w:rPr>
        <w:t xml:space="preserve">Parent/guardian consent is therefore required for all adolescent </w:t>
      </w:r>
      <w:r w:rsidR="005F4CA2">
        <w:rPr>
          <w:rFonts w:asciiTheme="majorHAnsi" w:hAnsiTheme="majorHAnsi"/>
          <w:highlight w:val="white"/>
        </w:rPr>
        <w:t xml:space="preserve">s </w:t>
      </w:r>
      <w:r w:rsidRPr="005354ED">
        <w:rPr>
          <w:rFonts w:asciiTheme="majorHAnsi" w:hAnsiTheme="majorHAnsi"/>
          <w:highlight w:val="white"/>
        </w:rPr>
        <w:t xml:space="preserve">in the GEAS. </w:t>
      </w:r>
    </w:p>
    <w:p w14:paraId="05DB84E3" w14:textId="77777777" w:rsidR="00976FD5" w:rsidRPr="005354ED" w:rsidRDefault="00976FD5" w:rsidP="00976FD5">
      <w:pPr>
        <w:pStyle w:val="Heading2"/>
        <w:rPr>
          <w:rFonts w:asciiTheme="majorHAnsi" w:hAnsiTheme="majorHAnsi"/>
          <w:lang w:val="en-US"/>
        </w:rPr>
      </w:pPr>
      <w:bookmarkStart w:id="30" w:name="_Toc434409427"/>
      <w:r w:rsidRPr="005354ED">
        <w:rPr>
          <w:rFonts w:asciiTheme="majorHAnsi" w:hAnsiTheme="majorHAnsi"/>
          <w:highlight w:val="white"/>
          <w:lang w:val="en-US"/>
        </w:rPr>
        <w:t xml:space="preserve">4.4 </w:t>
      </w:r>
      <w:r w:rsidR="000935F0" w:rsidRPr="005354ED">
        <w:rPr>
          <w:rFonts w:asciiTheme="majorHAnsi" w:hAnsiTheme="majorHAnsi"/>
          <w:highlight w:val="white"/>
          <w:lang w:val="en-US"/>
        </w:rPr>
        <w:t>Plan for reporting adverse or unanticipated events</w:t>
      </w:r>
      <w:bookmarkEnd w:id="30"/>
    </w:p>
    <w:p w14:paraId="5185AF16" w14:textId="6C7DAE2B" w:rsidR="00FE54FC" w:rsidRPr="005354ED" w:rsidRDefault="000935F0" w:rsidP="008319EA">
      <w:pPr>
        <w:rPr>
          <w:rFonts w:asciiTheme="majorHAnsi" w:hAnsiTheme="majorHAnsi"/>
        </w:rPr>
      </w:pPr>
      <w:r w:rsidRPr="005354ED">
        <w:rPr>
          <w:rFonts w:asciiTheme="majorHAnsi" w:hAnsiTheme="majorHAnsi"/>
          <w:highlight w:val="white"/>
        </w:rPr>
        <w:t xml:space="preserve">Given the nature of the study, adverse events are highly unlikely. If any adverse events were to occur, </w:t>
      </w:r>
      <w:r w:rsidR="00282908" w:rsidRPr="005354ED">
        <w:rPr>
          <w:rFonts w:asciiTheme="majorHAnsi" w:hAnsiTheme="majorHAnsi"/>
          <w:highlight w:val="white"/>
        </w:rPr>
        <w:t>interviewers should</w:t>
      </w:r>
      <w:r w:rsidRPr="005354ED">
        <w:rPr>
          <w:rFonts w:asciiTheme="majorHAnsi" w:hAnsiTheme="majorHAnsi"/>
          <w:highlight w:val="white"/>
        </w:rPr>
        <w:t xml:space="preserve"> report the situation </w:t>
      </w:r>
      <w:r w:rsidR="00282908" w:rsidRPr="005354ED">
        <w:rPr>
          <w:rFonts w:asciiTheme="majorHAnsi" w:hAnsiTheme="majorHAnsi"/>
          <w:highlight w:val="white"/>
        </w:rPr>
        <w:t xml:space="preserve">you and you in </w:t>
      </w:r>
      <w:r w:rsidRPr="005354ED">
        <w:rPr>
          <w:rFonts w:asciiTheme="majorHAnsi" w:hAnsiTheme="majorHAnsi"/>
          <w:highlight w:val="white"/>
        </w:rPr>
        <w:t xml:space="preserve">turn </w:t>
      </w:r>
      <w:r w:rsidR="00282908" w:rsidRPr="005354ED">
        <w:rPr>
          <w:rFonts w:asciiTheme="majorHAnsi" w:hAnsiTheme="majorHAnsi"/>
          <w:highlight w:val="white"/>
        </w:rPr>
        <w:t xml:space="preserve">should </w:t>
      </w:r>
      <w:r w:rsidRPr="005354ED">
        <w:rPr>
          <w:rFonts w:asciiTheme="majorHAnsi" w:hAnsiTheme="majorHAnsi"/>
          <w:highlight w:val="white"/>
        </w:rPr>
        <w:t xml:space="preserve">notify the study principal investigator (Robert Blum) and site </w:t>
      </w:r>
      <w:r w:rsidR="0077758B" w:rsidRPr="005354ED">
        <w:rPr>
          <w:rFonts w:asciiTheme="majorHAnsi" w:hAnsiTheme="majorHAnsi"/>
          <w:highlight w:val="white"/>
        </w:rPr>
        <w:t xml:space="preserve">primary </w:t>
      </w:r>
      <w:r w:rsidRPr="005354ED">
        <w:rPr>
          <w:rFonts w:asciiTheme="majorHAnsi" w:hAnsiTheme="majorHAnsi"/>
          <w:highlight w:val="white"/>
        </w:rPr>
        <w:t xml:space="preserve">investigator for immediate response and for notification of the IRB. Any disclosure of child abuse should be reported to legal authorities in all sites. </w:t>
      </w:r>
      <w:r w:rsidR="004344E0" w:rsidRPr="005354ED">
        <w:rPr>
          <w:rFonts w:asciiTheme="majorHAnsi" w:hAnsiTheme="majorHAnsi"/>
          <w:highlight w:val="white"/>
        </w:rPr>
        <w:t>Parent/guardian</w:t>
      </w:r>
      <w:r w:rsidRPr="005354ED">
        <w:rPr>
          <w:rFonts w:asciiTheme="majorHAnsi" w:hAnsiTheme="majorHAnsi"/>
          <w:highlight w:val="white"/>
        </w:rPr>
        <w:t>s and adolescents should be informed about the child abuse disclosure policy, included in the consent and assent forms.</w:t>
      </w:r>
    </w:p>
    <w:p w14:paraId="109AC8CB" w14:textId="77777777" w:rsidR="008D5A97" w:rsidRPr="005354ED" w:rsidRDefault="008D5A97" w:rsidP="008319EA">
      <w:pPr>
        <w:rPr>
          <w:rFonts w:asciiTheme="majorHAnsi" w:hAnsiTheme="majorHAnsi"/>
        </w:rPr>
      </w:pPr>
    </w:p>
    <w:p w14:paraId="1D15D982" w14:textId="77777777" w:rsidR="008D5A97" w:rsidRPr="005354ED" w:rsidRDefault="008D5A97" w:rsidP="008319EA">
      <w:pPr>
        <w:rPr>
          <w:rFonts w:asciiTheme="majorHAnsi" w:hAnsiTheme="majorHAnsi"/>
          <w:b/>
        </w:rPr>
      </w:pPr>
      <w:r w:rsidRPr="005354ED">
        <w:rPr>
          <w:rFonts w:asciiTheme="majorHAnsi" w:hAnsiTheme="majorHAnsi"/>
          <w:b/>
        </w:rPr>
        <w:t xml:space="preserve">Before initiating any data collection activities, all sites should develop their own plan for handling adverse events locally, including a plan for what do to if abuse is reported. </w:t>
      </w:r>
      <w:r w:rsidR="00282908" w:rsidRPr="005354ED">
        <w:rPr>
          <w:rFonts w:asciiTheme="majorHAnsi" w:hAnsiTheme="majorHAnsi"/>
          <w:b/>
        </w:rPr>
        <w:t xml:space="preserve">It is your responsibility to describe to interviewers how to handle adverse events. </w:t>
      </w:r>
    </w:p>
    <w:p w14:paraId="6A4607D2" w14:textId="77777777" w:rsidR="00193E3A" w:rsidRPr="005354ED" w:rsidRDefault="00193E3A" w:rsidP="00193E3A">
      <w:pPr>
        <w:rPr>
          <w:rFonts w:asciiTheme="majorHAnsi" w:hAnsiTheme="majorHAnsi"/>
          <w:sz w:val="20"/>
          <w:szCs w:val="20"/>
        </w:rPr>
      </w:pPr>
      <w:bookmarkStart w:id="31" w:name="h.2bwze2p2ofl2" w:colFirst="0" w:colLast="0"/>
      <w:bookmarkEnd w:id="31"/>
    </w:p>
    <w:p w14:paraId="1BA6FAF4" w14:textId="77777777" w:rsidR="00976FD5" w:rsidRPr="005354ED" w:rsidRDefault="00976FD5" w:rsidP="00976FD5">
      <w:pPr>
        <w:pStyle w:val="Heading3"/>
        <w:rPr>
          <w:rFonts w:asciiTheme="majorHAnsi" w:hAnsiTheme="majorHAnsi"/>
          <w:lang w:val="en-US"/>
        </w:rPr>
      </w:pPr>
      <w:bookmarkStart w:id="32" w:name="_Toc434409428"/>
      <w:r w:rsidRPr="005354ED">
        <w:rPr>
          <w:rFonts w:asciiTheme="majorHAnsi" w:hAnsiTheme="majorHAnsi"/>
          <w:lang w:val="en-US"/>
        </w:rPr>
        <w:t xml:space="preserve">4.4.1. </w:t>
      </w:r>
      <w:r w:rsidR="00193E3A" w:rsidRPr="005354ED">
        <w:rPr>
          <w:rFonts w:asciiTheme="majorHAnsi" w:hAnsiTheme="majorHAnsi"/>
          <w:lang w:val="en-US"/>
        </w:rPr>
        <w:t>Screen</w:t>
      </w:r>
      <w:r w:rsidRPr="005354ED">
        <w:rPr>
          <w:rFonts w:asciiTheme="majorHAnsi" w:hAnsiTheme="majorHAnsi"/>
          <w:lang w:val="en-US"/>
        </w:rPr>
        <w:t>ing</w:t>
      </w:r>
      <w:r w:rsidR="00193E3A" w:rsidRPr="005354ED">
        <w:rPr>
          <w:rFonts w:asciiTheme="majorHAnsi" w:hAnsiTheme="majorHAnsi"/>
          <w:lang w:val="en-US"/>
        </w:rPr>
        <w:t xml:space="preserve"> for distress</w:t>
      </w:r>
      <w:bookmarkEnd w:id="32"/>
    </w:p>
    <w:p w14:paraId="6FF61930" w14:textId="2C8FA294" w:rsidR="00193E3A" w:rsidRPr="005354ED" w:rsidRDefault="00193E3A" w:rsidP="00976FD5">
      <w:pPr>
        <w:rPr>
          <w:rFonts w:asciiTheme="majorHAnsi" w:hAnsiTheme="majorHAnsi"/>
          <w:i/>
          <w:u w:val="single"/>
        </w:rPr>
      </w:pPr>
      <w:r w:rsidRPr="005354ED">
        <w:rPr>
          <w:rFonts w:asciiTheme="majorHAnsi" w:hAnsiTheme="majorHAnsi"/>
        </w:rPr>
        <w:t xml:space="preserve">Immediately following the </w:t>
      </w:r>
      <w:r w:rsidR="00976FD5" w:rsidRPr="005354ED">
        <w:rPr>
          <w:rFonts w:asciiTheme="majorHAnsi" w:hAnsiTheme="majorHAnsi"/>
        </w:rPr>
        <w:t xml:space="preserve">completion of the data collection with each participant, </w:t>
      </w:r>
      <w:r w:rsidRPr="005354ED">
        <w:rPr>
          <w:rFonts w:asciiTheme="majorHAnsi" w:hAnsiTheme="majorHAnsi"/>
        </w:rPr>
        <w:t xml:space="preserve">provide the adolescent with a list of local resources to address any issues that you have talked about. This will enable them to </w:t>
      </w:r>
      <w:r w:rsidR="0077758B" w:rsidRPr="005354ED">
        <w:rPr>
          <w:rFonts w:asciiTheme="majorHAnsi" w:hAnsiTheme="majorHAnsi"/>
        </w:rPr>
        <w:t>learn about</w:t>
      </w:r>
      <w:r w:rsidRPr="005354ED">
        <w:rPr>
          <w:rFonts w:asciiTheme="majorHAnsi" w:hAnsiTheme="majorHAnsi"/>
        </w:rPr>
        <w:t xml:space="preserve"> support services that they may not be familiar with, in a non-stigmatizing, non-judgmental way</w:t>
      </w:r>
      <w:r w:rsidRPr="005354ED">
        <w:rPr>
          <w:rFonts w:asciiTheme="majorHAnsi" w:hAnsiTheme="majorHAnsi"/>
          <w:i/>
          <w:u w:val="single"/>
        </w:rPr>
        <w:t>:</w:t>
      </w:r>
    </w:p>
    <w:p w14:paraId="4F312944" w14:textId="77777777" w:rsidR="00193E3A" w:rsidRPr="005354ED" w:rsidRDefault="00193E3A" w:rsidP="00193E3A">
      <w:pPr>
        <w:rPr>
          <w:rFonts w:asciiTheme="majorHAnsi" w:hAnsiTheme="majorHAnsi"/>
          <w:i/>
          <w:u w:val="single"/>
        </w:rPr>
      </w:pPr>
    </w:p>
    <w:p w14:paraId="2C090606" w14:textId="77777777" w:rsidR="00193E3A" w:rsidRPr="005354ED" w:rsidRDefault="00193E3A" w:rsidP="00E971BA">
      <w:pPr>
        <w:ind w:left="720"/>
        <w:rPr>
          <w:rFonts w:asciiTheme="majorHAnsi" w:hAnsiTheme="majorHAnsi"/>
        </w:rPr>
      </w:pPr>
      <w:r w:rsidRPr="005354ED">
        <w:rPr>
          <w:rFonts w:asciiTheme="majorHAnsi" w:hAnsiTheme="majorHAnsi"/>
          <w:i/>
        </w:rPr>
        <w:t>“I know the questions that I asked may have been sensitive or uncomfortable for you to talk about. How are you feeling now? Are you feeling upset? Would you like me to connect you with support services?”</w:t>
      </w:r>
    </w:p>
    <w:p w14:paraId="7138D25E" w14:textId="77777777" w:rsidR="00193E3A" w:rsidRPr="005354ED" w:rsidRDefault="00193E3A" w:rsidP="00193E3A">
      <w:pPr>
        <w:contextualSpacing/>
        <w:rPr>
          <w:rFonts w:asciiTheme="majorHAnsi" w:hAnsiTheme="majorHAnsi"/>
        </w:rPr>
      </w:pPr>
    </w:p>
    <w:p w14:paraId="2BEB5736" w14:textId="77777777" w:rsidR="00193E3A" w:rsidRPr="005354ED" w:rsidRDefault="00193E3A" w:rsidP="006C51D4">
      <w:pPr>
        <w:pStyle w:val="ListParagraph"/>
        <w:numPr>
          <w:ilvl w:val="0"/>
          <w:numId w:val="22"/>
        </w:numPr>
        <w:rPr>
          <w:rFonts w:asciiTheme="majorHAnsi" w:hAnsiTheme="majorHAnsi"/>
        </w:rPr>
      </w:pPr>
      <w:r w:rsidRPr="005354ED">
        <w:rPr>
          <w:rFonts w:asciiTheme="majorHAnsi" w:hAnsiTheme="majorHAnsi"/>
        </w:rPr>
        <w:t xml:space="preserve">If there is an </w:t>
      </w:r>
      <w:r w:rsidRPr="005354ED">
        <w:rPr>
          <w:rFonts w:asciiTheme="majorHAnsi" w:hAnsiTheme="majorHAnsi"/>
          <w:b/>
        </w:rPr>
        <w:t>indication of distress</w:t>
      </w:r>
      <w:r w:rsidRPr="005354ED">
        <w:rPr>
          <w:rFonts w:asciiTheme="majorHAnsi" w:hAnsiTheme="majorHAnsi"/>
        </w:rPr>
        <w:t xml:space="preserve"> that the interviewers </w:t>
      </w:r>
      <w:proofErr w:type="gramStart"/>
      <w:r w:rsidRPr="005354ED">
        <w:rPr>
          <w:rFonts w:asciiTheme="majorHAnsi" w:hAnsiTheme="majorHAnsi"/>
        </w:rPr>
        <w:t>deems</w:t>
      </w:r>
      <w:proofErr w:type="gramEnd"/>
      <w:r w:rsidRPr="005354ED">
        <w:rPr>
          <w:rFonts w:asciiTheme="majorHAnsi" w:hAnsiTheme="majorHAnsi"/>
        </w:rPr>
        <w:t xml:space="preserve"> is </w:t>
      </w:r>
      <w:r w:rsidRPr="005354ED">
        <w:rPr>
          <w:rFonts w:asciiTheme="majorHAnsi" w:hAnsiTheme="majorHAnsi"/>
          <w:u w:val="single"/>
        </w:rPr>
        <w:t xml:space="preserve">ok to share with the parent/guardian, </w:t>
      </w:r>
      <w:r w:rsidRPr="005354ED">
        <w:rPr>
          <w:rFonts w:asciiTheme="majorHAnsi" w:hAnsiTheme="majorHAnsi"/>
        </w:rPr>
        <w:t xml:space="preserve">tell the adolescent: </w:t>
      </w:r>
    </w:p>
    <w:p w14:paraId="7E7D7E37" w14:textId="77777777" w:rsidR="00193E3A" w:rsidRPr="005354ED" w:rsidRDefault="00193E3A" w:rsidP="00193E3A">
      <w:pPr>
        <w:contextualSpacing/>
        <w:rPr>
          <w:rFonts w:asciiTheme="majorHAnsi" w:hAnsiTheme="majorHAnsi"/>
        </w:rPr>
      </w:pPr>
    </w:p>
    <w:p w14:paraId="2F600EC0" w14:textId="4DBA6538" w:rsidR="00193E3A" w:rsidRPr="005354ED" w:rsidRDefault="00193E3A" w:rsidP="00E971BA">
      <w:pPr>
        <w:ind w:left="720"/>
        <w:rPr>
          <w:rFonts w:asciiTheme="majorHAnsi" w:hAnsiTheme="majorHAnsi"/>
          <w:i/>
        </w:rPr>
      </w:pPr>
      <w:r w:rsidRPr="005354ED">
        <w:rPr>
          <w:rFonts w:asciiTheme="majorHAnsi" w:hAnsiTheme="majorHAnsi"/>
        </w:rPr>
        <w:t>“</w:t>
      </w:r>
      <w:r w:rsidRPr="005354ED">
        <w:rPr>
          <w:rFonts w:asciiTheme="majorHAnsi" w:hAnsiTheme="majorHAnsi"/>
          <w:i/>
        </w:rPr>
        <w:t>Based on your saying to (or showing) to me that our interview may have upset you, I would like to share this with your mother (or father</w:t>
      </w:r>
      <w:proofErr w:type="gramStart"/>
      <w:r w:rsidRPr="005354ED">
        <w:rPr>
          <w:rFonts w:asciiTheme="majorHAnsi" w:hAnsiTheme="majorHAnsi"/>
          <w:i/>
        </w:rPr>
        <w:t>), and</w:t>
      </w:r>
      <w:proofErr w:type="gramEnd"/>
      <w:r w:rsidRPr="005354ED">
        <w:rPr>
          <w:rFonts w:asciiTheme="majorHAnsi" w:hAnsiTheme="majorHAnsi"/>
          <w:i/>
        </w:rPr>
        <w:t xml:space="preserve"> let them know that there is help that might be </w:t>
      </w:r>
      <w:r w:rsidRPr="005354ED">
        <w:rPr>
          <w:rFonts w:asciiTheme="majorHAnsi" w:hAnsiTheme="majorHAnsi"/>
          <w:i/>
        </w:rPr>
        <w:lastRenderedPageBreak/>
        <w:t>useful. Would it be ok with you if I talk to your mother (or father)? Ok, let’s talk with</w:t>
      </w:r>
      <w:r w:rsidR="005F4CA2">
        <w:rPr>
          <w:rFonts w:asciiTheme="majorHAnsi" w:hAnsiTheme="majorHAnsi"/>
          <w:i/>
        </w:rPr>
        <w:t xml:space="preserve"> her (</w:t>
      </w:r>
      <w:r w:rsidRPr="005354ED">
        <w:rPr>
          <w:rFonts w:asciiTheme="majorHAnsi" w:hAnsiTheme="majorHAnsi"/>
          <w:i/>
        </w:rPr>
        <w:t>him</w:t>
      </w:r>
      <w:r w:rsidR="005F4CA2">
        <w:rPr>
          <w:rFonts w:asciiTheme="majorHAnsi" w:hAnsiTheme="majorHAnsi"/>
          <w:i/>
        </w:rPr>
        <w:t>)</w:t>
      </w:r>
      <w:r w:rsidRPr="005354ED">
        <w:rPr>
          <w:rFonts w:asciiTheme="majorHAnsi" w:hAnsiTheme="majorHAnsi"/>
          <w:i/>
        </w:rPr>
        <w:t xml:space="preserve"> together now</w:t>
      </w:r>
      <w:r w:rsidR="0077758B" w:rsidRPr="005354ED">
        <w:rPr>
          <w:rFonts w:asciiTheme="majorHAnsi" w:hAnsiTheme="majorHAnsi"/>
          <w:i/>
        </w:rPr>
        <w:t>.</w:t>
      </w:r>
      <w:r w:rsidRPr="005354ED">
        <w:rPr>
          <w:rFonts w:asciiTheme="majorHAnsi" w:hAnsiTheme="majorHAnsi"/>
          <w:i/>
        </w:rPr>
        <w:t xml:space="preserve">” </w:t>
      </w:r>
    </w:p>
    <w:p w14:paraId="13229E84" w14:textId="77777777" w:rsidR="00193E3A" w:rsidRPr="005354ED" w:rsidRDefault="00193E3A" w:rsidP="00193E3A">
      <w:pPr>
        <w:ind w:left="720"/>
        <w:rPr>
          <w:rFonts w:asciiTheme="majorHAnsi" w:hAnsiTheme="majorHAnsi"/>
        </w:rPr>
      </w:pPr>
    </w:p>
    <w:p w14:paraId="3227DB5C" w14:textId="77777777" w:rsidR="00193E3A" w:rsidRPr="005354ED" w:rsidRDefault="00193E3A" w:rsidP="006C51D4">
      <w:pPr>
        <w:pStyle w:val="ListParagraph"/>
        <w:numPr>
          <w:ilvl w:val="0"/>
          <w:numId w:val="22"/>
        </w:numPr>
        <w:rPr>
          <w:rFonts w:asciiTheme="majorHAnsi" w:hAnsiTheme="majorHAnsi"/>
        </w:rPr>
      </w:pPr>
      <w:r w:rsidRPr="005354ED">
        <w:rPr>
          <w:rFonts w:asciiTheme="majorHAnsi" w:hAnsiTheme="majorHAnsi"/>
        </w:rPr>
        <w:t xml:space="preserve">Subsequently, </w:t>
      </w:r>
      <w:r w:rsidRPr="005354ED">
        <w:rPr>
          <w:rFonts w:asciiTheme="majorHAnsi" w:hAnsiTheme="majorHAnsi"/>
          <w:b/>
        </w:rPr>
        <w:t>meet with the parent and the adolescent together</w:t>
      </w:r>
      <w:r w:rsidRPr="005354ED">
        <w:rPr>
          <w:rFonts w:asciiTheme="majorHAnsi" w:hAnsiTheme="majorHAnsi"/>
        </w:rPr>
        <w:t xml:space="preserve"> to discuss the distress and provide referral information with the offer to assist with making the referral connection. If the adolescent does not want to share this with his/her parents/guardians, help them identify another adult they could talk with.  </w:t>
      </w:r>
    </w:p>
    <w:p w14:paraId="3E17351C" w14:textId="77777777" w:rsidR="00193E3A" w:rsidRPr="005354ED" w:rsidRDefault="00193E3A" w:rsidP="00193E3A">
      <w:pPr>
        <w:contextualSpacing/>
        <w:rPr>
          <w:rFonts w:asciiTheme="majorHAnsi" w:hAnsiTheme="majorHAnsi"/>
        </w:rPr>
      </w:pPr>
    </w:p>
    <w:p w14:paraId="1B5D411A" w14:textId="77777777" w:rsidR="00193E3A" w:rsidRPr="005354ED" w:rsidRDefault="00193E3A" w:rsidP="00193E3A">
      <w:pPr>
        <w:contextualSpacing/>
        <w:rPr>
          <w:rFonts w:asciiTheme="majorHAnsi" w:hAnsiTheme="majorHAnsi"/>
        </w:rPr>
      </w:pPr>
      <w:r w:rsidRPr="005354ED">
        <w:rPr>
          <w:rFonts w:asciiTheme="majorHAnsi" w:hAnsiTheme="majorHAnsi"/>
        </w:rPr>
        <w:t xml:space="preserve">If the child </w:t>
      </w:r>
      <w:r w:rsidRPr="005354ED">
        <w:rPr>
          <w:rFonts w:asciiTheme="majorHAnsi" w:hAnsiTheme="majorHAnsi"/>
          <w:b/>
          <w:u w:val="single"/>
        </w:rPr>
        <w:t>discloses abuse from their parent or guardian</w:t>
      </w:r>
      <w:r w:rsidRPr="005354ED">
        <w:rPr>
          <w:rFonts w:asciiTheme="majorHAnsi" w:hAnsiTheme="majorHAnsi"/>
        </w:rPr>
        <w:t>, this should:</w:t>
      </w:r>
    </w:p>
    <w:p w14:paraId="63973253" w14:textId="77777777" w:rsidR="00193E3A" w:rsidRPr="005354ED" w:rsidRDefault="00193E3A" w:rsidP="006C51D4">
      <w:pPr>
        <w:pStyle w:val="ListParagraph"/>
        <w:numPr>
          <w:ilvl w:val="0"/>
          <w:numId w:val="22"/>
        </w:numPr>
        <w:rPr>
          <w:rFonts w:asciiTheme="majorHAnsi" w:hAnsiTheme="majorHAnsi"/>
        </w:rPr>
      </w:pPr>
      <w:r w:rsidRPr="005354ED">
        <w:rPr>
          <w:rFonts w:asciiTheme="majorHAnsi" w:hAnsiTheme="majorHAnsi"/>
        </w:rPr>
        <w:t xml:space="preserve">Be reported to </w:t>
      </w:r>
      <w:r w:rsidRPr="005354ED">
        <w:rPr>
          <w:rFonts w:asciiTheme="majorHAnsi" w:hAnsiTheme="majorHAnsi"/>
          <w:highlight w:val="white"/>
        </w:rPr>
        <w:t xml:space="preserve">legal authorities in your site. The field coordinator should handle this.  </w:t>
      </w:r>
    </w:p>
    <w:p w14:paraId="3A72769D" w14:textId="77777777" w:rsidR="00193E3A" w:rsidRPr="005354ED" w:rsidRDefault="00193E3A" w:rsidP="006C51D4">
      <w:pPr>
        <w:pStyle w:val="ListParagraph"/>
        <w:numPr>
          <w:ilvl w:val="0"/>
          <w:numId w:val="22"/>
        </w:numPr>
        <w:rPr>
          <w:rFonts w:asciiTheme="majorHAnsi" w:hAnsiTheme="majorHAnsi"/>
        </w:rPr>
      </w:pPr>
      <w:r w:rsidRPr="005354ED">
        <w:rPr>
          <w:rFonts w:asciiTheme="majorHAnsi" w:hAnsiTheme="majorHAnsi"/>
          <w:highlight w:val="white"/>
        </w:rPr>
        <w:t xml:space="preserve">Parents/guardians and adolescents should be informed about the child abuse disclosure policy, included in the consent and assent forms (prior to interviews). </w:t>
      </w:r>
    </w:p>
    <w:p w14:paraId="543D446B" w14:textId="77777777" w:rsidR="00193E3A" w:rsidRPr="005354ED" w:rsidRDefault="00193E3A" w:rsidP="00193E3A">
      <w:pPr>
        <w:contextualSpacing/>
        <w:rPr>
          <w:rFonts w:asciiTheme="majorHAnsi" w:hAnsiTheme="majorHAnsi"/>
          <w:highlight w:val="white"/>
        </w:rPr>
      </w:pPr>
    </w:p>
    <w:p w14:paraId="4D769F7A" w14:textId="77777777" w:rsidR="00193E3A" w:rsidRPr="005354ED" w:rsidRDefault="00193E3A" w:rsidP="00193E3A">
      <w:pPr>
        <w:rPr>
          <w:rFonts w:asciiTheme="majorHAnsi" w:hAnsiTheme="majorHAnsi"/>
          <w:highlight w:val="white"/>
        </w:rPr>
      </w:pPr>
      <w:r w:rsidRPr="005354ED">
        <w:rPr>
          <w:rFonts w:asciiTheme="majorHAnsi" w:hAnsiTheme="majorHAnsi"/>
          <w:b/>
          <w:highlight w:val="white"/>
        </w:rPr>
        <w:t>For any adverse event that occurs</w:t>
      </w:r>
      <w:r w:rsidRPr="005354ED">
        <w:rPr>
          <w:rFonts w:asciiTheme="majorHAnsi" w:hAnsiTheme="majorHAnsi"/>
          <w:highlight w:val="white"/>
        </w:rPr>
        <w:t xml:space="preserve"> (no matter if this is shared with the parents/guardians) you should: </w:t>
      </w:r>
    </w:p>
    <w:p w14:paraId="5AD0E6A8" w14:textId="77777777" w:rsidR="00193E3A" w:rsidRPr="005354ED" w:rsidRDefault="00193E3A" w:rsidP="006C51D4">
      <w:pPr>
        <w:pStyle w:val="ListParagraph"/>
        <w:numPr>
          <w:ilvl w:val="0"/>
          <w:numId w:val="22"/>
        </w:numPr>
        <w:rPr>
          <w:rFonts w:asciiTheme="majorHAnsi" w:hAnsiTheme="majorHAnsi"/>
          <w:u w:val="single"/>
        </w:rPr>
      </w:pPr>
      <w:r w:rsidRPr="005354ED">
        <w:rPr>
          <w:rFonts w:asciiTheme="majorHAnsi" w:hAnsiTheme="majorHAnsi"/>
          <w:highlight w:val="white"/>
        </w:rPr>
        <w:t>Report the situation to your field coordinator</w:t>
      </w:r>
    </w:p>
    <w:p w14:paraId="1B2DA4FC" w14:textId="5919C3EB" w:rsidR="00193E3A" w:rsidRPr="005354ED" w:rsidRDefault="00193E3A" w:rsidP="006C51D4">
      <w:pPr>
        <w:pStyle w:val="ListParagraph"/>
        <w:numPr>
          <w:ilvl w:val="0"/>
          <w:numId w:val="22"/>
        </w:numPr>
        <w:rPr>
          <w:rFonts w:asciiTheme="majorHAnsi" w:hAnsiTheme="majorHAnsi"/>
          <w:u w:val="single"/>
        </w:rPr>
      </w:pPr>
      <w:r w:rsidRPr="005354ED">
        <w:rPr>
          <w:rFonts w:asciiTheme="majorHAnsi" w:hAnsiTheme="majorHAnsi"/>
          <w:highlight w:val="white"/>
        </w:rPr>
        <w:t xml:space="preserve">S/he </w:t>
      </w:r>
      <w:r w:rsidR="0077758B" w:rsidRPr="005354ED">
        <w:rPr>
          <w:rFonts w:asciiTheme="majorHAnsi" w:hAnsiTheme="majorHAnsi"/>
          <w:highlight w:val="white"/>
        </w:rPr>
        <w:t xml:space="preserve">in </w:t>
      </w:r>
      <w:r w:rsidRPr="005354ED">
        <w:rPr>
          <w:rFonts w:asciiTheme="majorHAnsi" w:hAnsiTheme="majorHAnsi"/>
          <w:highlight w:val="white"/>
        </w:rPr>
        <w:t xml:space="preserve">turn will notify the study principal investigator (Robert Blum) and site principal investigator for immediate response and for notification of the IRB. </w:t>
      </w:r>
    </w:p>
    <w:p w14:paraId="411F04E1" w14:textId="77777777" w:rsidR="00193E3A" w:rsidRPr="005354ED" w:rsidRDefault="00193E3A" w:rsidP="00193E3A">
      <w:pPr>
        <w:rPr>
          <w:rFonts w:asciiTheme="majorHAnsi" w:eastAsia="Trebuchet MS" w:hAnsiTheme="majorHAnsi"/>
          <w:sz w:val="24"/>
        </w:rPr>
      </w:pPr>
    </w:p>
    <w:p w14:paraId="5E0B0174" w14:textId="67295764" w:rsidR="0088769F" w:rsidRPr="005354ED" w:rsidRDefault="000935F0" w:rsidP="0088769F">
      <w:pPr>
        <w:pStyle w:val="Heading1"/>
        <w:numPr>
          <w:ilvl w:val="0"/>
          <w:numId w:val="4"/>
        </w:numPr>
        <w:rPr>
          <w:rFonts w:asciiTheme="majorHAnsi" w:hAnsiTheme="majorHAnsi"/>
          <w:lang w:val="en-US"/>
        </w:rPr>
      </w:pPr>
      <w:bookmarkStart w:id="33" w:name="h.3lb65bnacwri" w:colFirst="0" w:colLast="0"/>
      <w:bookmarkStart w:id="34" w:name="h.uzmjlo1yuhnm" w:colFirst="0" w:colLast="0"/>
      <w:bookmarkStart w:id="35" w:name="h.a0eybankymg" w:colFirst="0" w:colLast="0"/>
      <w:bookmarkStart w:id="36" w:name="_Toc434409429"/>
      <w:bookmarkEnd w:id="33"/>
      <w:bookmarkEnd w:id="34"/>
      <w:bookmarkEnd w:id="35"/>
      <w:r w:rsidRPr="005354ED">
        <w:rPr>
          <w:rFonts w:asciiTheme="majorHAnsi" w:hAnsiTheme="majorHAnsi"/>
          <w:lang w:val="en-US"/>
        </w:rPr>
        <w:t xml:space="preserve">Organization of </w:t>
      </w:r>
      <w:r w:rsidR="005F4CA2">
        <w:rPr>
          <w:rFonts w:asciiTheme="majorHAnsi" w:hAnsiTheme="majorHAnsi"/>
          <w:lang w:val="en-US"/>
        </w:rPr>
        <w:t>data collection</w:t>
      </w:r>
      <w:bookmarkEnd w:id="36"/>
    </w:p>
    <w:p w14:paraId="6743B78C" w14:textId="77777777" w:rsidR="00943E96" w:rsidRPr="005354ED" w:rsidRDefault="00943E96" w:rsidP="001C265C">
      <w:pPr>
        <w:pStyle w:val="Normal10"/>
        <w:rPr>
          <w:rFonts w:asciiTheme="majorHAnsi" w:hAnsiTheme="majorHAnsi"/>
          <w:sz w:val="20"/>
          <w:lang w:val="en-US"/>
        </w:rPr>
      </w:pPr>
    </w:p>
    <w:p w14:paraId="2BE57218" w14:textId="5B4AB80F" w:rsidR="00EB3CF2" w:rsidRPr="005354ED" w:rsidRDefault="009507FB" w:rsidP="008319EA">
      <w:pPr>
        <w:rPr>
          <w:rFonts w:asciiTheme="majorHAnsi" w:hAnsiTheme="majorHAnsi"/>
        </w:rPr>
      </w:pPr>
      <w:r w:rsidRPr="005354ED">
        <w:rPr>
          <w:rFonts w:asciiTheme="majorHAnsi" w:hAnsiTheme="majorHAnsi"/>
        </w:rPr>
        <w:t>Each site will need to</w:t>
      </w:r>
      <w:r w:rsidR="000935F0" w:rsidRPr="005354ED">
        <w:rPr>
          <w:rFonts w:asciiTheme="majorHAnsi" w:hAnsiTheme="majorHAnsi"/>
        </w:rPr>
        <w:t xml:space="preserve"> </w:t>
      </w:r>
      <w:r w:rsidRPr="005354ED">
        <w:rPr>
          <w:rFonts w:asciiTheme="majorHAnsi" w:hAnsiTheme="majorHAnsi"/>
        </w:rPr>
        <w:t>develop a specific plan</w:t>
      </w:r>
      <w:r w:rsidR="000935F0" w:rsidRPr="005354ED">
        <w:rPr>
          <w:rFonts w:asciiTheme="majorHAnsi" w:hAnsiTheme="majorHAnsi"/>
        </w:rPr>
        <w:t xml:space="preserve"> describing </w:t>
      </w:r>
      <w:r w:rsidRPr="005354ED">
        <w:rPr>
          <w:rFonts w:asciiTheme="majorHAnsi" w:hAnsiTheme="majorHAnsi"/>
        </w:rPr>
        <w:t xml:space="preserve">who will conduct each </w:t>
      </w:r>
      <w:r w:rsidR="005F4CA2">
        <w:rPr>
          <w:rFonts w:asciiTheme="majorHAnsi" w:hAnsiTheme="majorHAnsi"/>
        </w:rPr>
        <w:t>data collection</w:t>
      </w:r>
      <w:r w:rsidRPr="005354ED">
        <w:rPr>
          <w:rFonts w:asciiTheme="majorHAnsi" w:hAnsiTheme="majorHAnsi"/>
        </w:rPr>
        <w:t xml:space="preserve"> step</w:t>
      </w:r>
      <w:r w:rsidR="0077758B" w:rsidRPr="005354ED">
        <w:rPr>
          <w:rFonts w:asciiTheme="majorHAnsi" w:hAnsiTheme="majorHAnsi"/>
        </w:rPr>
        <w:t xml:space="preserve"> and when</w:t>
      </w:r>
      <w:r w:rsidR="000935F0" w:rsidRPr="005354ED">
        <w:rPr>
          <w:rFonts w:asciiTheme="majorHAnsi" w:hAnsiTheme="majorHAnsi"/>
        </w:rPr>
        <w:t>:</w:t>
      </w:r>
    </w:p>
    <w:p w14:paraId="1C56BC57" w14:textId="464C5C0E"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 xml:space="preserve">Coordinate recruitment of </w:t>
      </w:r>
      <w:r w:rsidR="005F4CA2">
        <w:rPr>
          <w:rFonts w:asciiTheme="majorHAnsi" w:hAnsiTheme="majorHAnsi"/>
        </w:rPr>
        <w:t>data collectors</w:t>
      </w:r>
    </w:p>
    <w:p w14:paraId="56486F2A" w14:textId="7FCE8640" w:rsidR="00FE54FC" w:rsidRPr="005354ED" w:rsidRDefault="000935F0" w:rsidP="006C51D4">
      <w:pPr>
        <w:pStyle w:val="ListParagraph"/>
        <w:numPr>
          <w:ilvl w:val="1"/>
          <w:numId w:val="18"/>
        </w:numPr>
        <w:rPr>
          <w:rFonts w:asciiTheme="majorHAnsi" w:hAnsiTheme="majorHAnsi"/>
        </w:rPr>
      </w:pPr>
      <w:r w:rsidRPr="005354ED">
        <w:rPr>
          <w:rFonts w:asciiTheme="majorHAnsi" w:hAnsiTheme="majorHAnsi"/>
        </w:rPr>
        <w:t>Availability for training</w:t>
      </w:r>
    </w:p>
    <w:p w14:paraId="33DD8B34" w14:textId="31012F33" w:rsidR="00FE54FC" w:rsidRPr="005354ED" w:rsidRDefault="000935F0" w:rsidP="006C51D4">
      <w:pPr>
        <w:pStyle w:val="ListParagraph"/>
        <w:numPr>
          <w:ilvl w:val="1"/>
          <w:numId w:val="18"/>
        </w:numPr>
        <w:rPr>
          <w:rFonts w:asciiTheme="majorHAnsi" w:hAnsiTheme="majorHAnsi"/>
        </w:rPr>
      </w:pPr>
      <w:r w:rsidRPr="005354ED">
        <w:rPr>
          <w:rFonts w:asciiTheme="majorHAnsi" w:hAnsiTheme="majorHAnsi"/>
        </w:rPr>
        <w:t>Availability for carrying out activities</w:t>
      </w:r>
    </w:p>
    <w:p w14:paraId="553227C6" w14:textId="157C8B60" w:rsidR="00FE54FC" w:rsidRPr="005354ED" w:rsidRDefault="000935F0" w:rsidP="006C51D4">
      <w:pPr>
        <w:pStyle w:val="ListParagraph"/>
        <w:numPr>
          <w:ilvl w:val="1"/>
          <w:numId w:val="18"/>
        </w:numPr>
        <w:rPr>
          <w:rFonts w:asciiTheme="majorHAnsi" w:hAnsiTheme="majorHAnsi"/>
        </w:rPr>
      </w:pPr>
      <w:r w:rsidRPr="005354ED">
        <w:rPr>
          <w:rFonts w:asciiTheme="majorHAnsi" w:hAnsiTheme="majorHAnsi"/>
        </w:rPr>
        <w:t>Background and suitability for the task</w:t>
      </w:r>
    </w:p>
    <w:p w14:paraId="002CC7A0" w14:textId="65FB9F2A"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Set a training dat</w:t>
      </w:r>
      <w:r w:rsidR="00E5596C" w:rsidRPr="005354ED">
        <w:rPr>
          <w:rFonts w:asciiTheme="majorHAnsi" w:hAnsiTheme="majorHAnsi"/>
        </w:rPr>
        <w:t>e</w:t>
      </w:r>
      <w:r w:rsidR="0077758B" w:rsidRPr="005354ED">
        <w:rPr>
          <w:rFonts w:asciiTheme="majorHAnsi" w:hAnsiTheme="majorHAnsi"/>
        </w:rPr>
        <w:t>,</w:t>
      </w:r>
      <w:r w:rsidR="00E5596C" w:rsidRPr="005354ED">
        <w:rPr>
          <w:rFonts w:asciiTheme="majorHAnsi" w:hAnsiTheme="majorHAnsi"/>
        </w:rPr>
        <w:t xml:space="preserve"> </w:t>
      </w:r>
      <w:r w:rsidRPr="005354ED">
        <w:rPr>
          <w:rFonts w:asciiTheme="majorHAnsi" w:hAnsiTheme="majorHAnsi"/>
        </w:rPr>
        <w:t>and find and reserve a venue</w:t>
      </w:r>
    </w:p>
    <w:p w14:paraId="50F2FFCB" w14:textId="0115FE6E"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Arrange for food and transportation, as needed</w:t>
      </w:r>
    </w:p>
    <w:p w14:paraId="154BF135" w14:textId="43CE7237"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Translate training materials, as needed</w:t>
      </w:r>
    </w:p>
    <w:p w14:paraId="1D7133AE" w14:textId="620080EB"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Print training materials, as needed, and prepare training supplies</w:t>
      </w:r>
    </w:p>
    <w:p w14:paraId="1AD8613F" w14:textId="485EB3FA"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Carry out training of interviewers</w:t>
      </w:r>
    </w:p>
    <w:p w14:paraId="7A1768DA" w14:textId="4B6B2BF2" w:rsidR="00FE54FC" w:rsidRPr="005354ED" w:rsidRDefault="000935F0" w:rsidP="006C51D4">
      <w:pPr>
        <w:pStyle w:val="ListParagraph"/>
        <w:numPr>
          <w:ilvl w:val="0"/>
          <w:numId w:val="18"/>
        </w:numPr>
        <w:rPr>
          <w:rFonts w:asciiTheme="majorHAnsi" w:hAnsiTheme="majorHAnsi"/>
        </w:rPr>
      </w:pPr>
      <w:r w:rsidRPr="005354ED">
        <w:rPr>
          <w:rFonts w:asciiTheme="majorHAnsi" w:hAnsiTheme="majorHAnsi"/>
        </w:rPr>
        <w:t>Recruit</w:t>
      </w:r>
      <w:r w:rsidR="00943E96" w:rsidRPr="005354ED">
        <w:rPr>
          <w:rFonts w:asciiTheme="majorHAnsi" w:hAnsiTheme="majorHAnsi"/>
        </w:rPr>
        <w:t xml:space="preserve"> adoles</w:t>
      </w:r>
      <w:r w:rsidR="00E5596C" w:rsidRPr="005354ED">
        <w:rPr>
          <w:rFonts w:asciiTheme="majorHAnsi" w:hAnsiTheme="majorHAnsi"/>
        </w:rPr>
        <w:t>cents for the</w:t>
      </w:r>
      <w:r w:rsidR="000817D0">
        <w:rPr>
          <w:rFonts w:asciiTheme="majorHAnsi" w:hAnsiTheme="majorHAnsi"/>
        </w:rPr>
        <w:t xml:space="preserve"> face validity/</w:t>
      </w:r>
      <w:r w:rsidR="00E5596C" w:rsidRPr="005354ED">
        <w:rPr>
          <w:rFonts w:asciiTheme="majorHAnsi" w:hAnsiTheme="majorHAnsi"/>
        </w:rPr>
        <w:t>pilot</w:t>
      </w:r>
      <w:r w:rsidR="000817D0">
        <w:rPr>
          <w:rFonts w:asciiTheme="majorHAnsi" w:hAnsiTheme="majorHAnsi"/>
        </w:rPr>
        <w:t xml:space="preserve"> testing</w:t>
      </w:r>
    </w:p>
    <w:p w14:paraId="6F1E7186" w14:textId="742B5A47" w:rsidR="00FE54FC" w:rsidRPr="005354ED" w:rsidRDefault="000935F0" w:rsidP="006C51D4">
      <w:pPr>
        <w:pStyle w:val="ListParagraph"/>
        <w:numPr>
          <w:ilvl w:val="1"/>
          <w:numId w:val="18"/>
        </w:numPr>
        <w:rPr>
          <w:rFonts w:asciiTheme="majorHAnsi" w:hAnsiTheme="majorHAnsi"/>
        </w:rPr>
      </w:pPr>
      <w:proofErr w:type="gramStart"/>
      <w:r w:rsidRPr="005354ED">
        <w:rPr>
          <w:rFonts w:asciiTheme="majorHAnsi" w:hAnsiTheme="majorHAnsi"/>
        </w:rPr>
        <w:t>Make contact with</w:t>
      </w:r>
      <w:proofErr w:type="gramEnd"/>
      <w:r w:rsidRPr="005354ED">
        <w:rPr>
          <w:rFonts w:asciiTheme="majorHAnsi" w:hAnsiTheme="majorHAnsi"/>
        </w:rPr>
        <w:t xml:space="preserve"> local organizations to recruit</w:t>
      </w:r>
      <w:r w:rsidR="00236772" w:rsidRPr="005354ED">
        <w:rPr>
          <w:rFonts w:asciiTheme="majorHAnsi" w:hAnsiTheme="majorHAnsi"/>
        </w:rPr>
        <w:t xml:space="preserve"> adolescents</w:t>
      </w:r>
    </w:p>
    <w:p w14:paraId="7DF6051B" w14:textId="3E335B8A" w:rsidR="00FE54FC" w:rsidRPr="005354ED" w:rsidRDefault="000935F0" w:rsidP="006C51D4">
      <w:pPr>
        <w:pStyle w:val="ListParagraph"/>
        <w:numPr>
          <w:ilvl w:val="1"/>
          <w:numId w:val="18"/>
        </w:numPr>
        <w:rPr>
          <w:rFonts w:asciiTheme="majorHAnsi" w:hAnsiTheme="majorHAnsi"/>
        </w:rPr>
      </w:pPr>
      <w:r w:rsidRPr="005354ED">
        <w:rPr>
          <w:rFonts w:asciiTheme="majorHAnsi" w:hAnsiTheme="majorHAnsi"/>
        </w:rPr>
        <w:t>Plan times an</w:t>
      </w:r>
      <w:r w:rsidR="009507FB" w:rsidRPr="005354ED">
        <w:rPr>
          <w:rFonts w:asciiTheme="majorHAnsi" w:hAnsiTheme="majorHAnsi"/>
        </w:rPr>
        <w:t>d places to hold the interviews</w:t>
      </w:r>
    </w:p>
    <w:p w14:paraId="622EDE82" w14:textId="2F9ADC27" w:rsidR="00E5596C" w:rsidRPr="005354ED" w:rsidRDefault="00E5596C" w:rsidP="006C51D4">
      <w:pPr>
        <w:pStyle w:val="ListParagraph"/>
        <w:numPr>
          <w:ilvl w:val="0"/>
          <w:numId w:val="18"/>
        </w:numPr>
        <w:rPr>
          <w:rFonts w:asciiTheme="majorHAnsi" w:hAnsiTheme="majorHAnsi"/>
        </w:rPr>
      </w:pPr>
      <w:r w:rsidRPr="005354ED">
        <w:rPr>
          <w:rFonts w:asciiTheme="majorHAnsi" w:hAnsiTheme="majorHAnsi"/>
        </w:rPr>
        <w:t xml:space="preserve">Conduct the face validity, write-up the results and send to </w:t>
      </w:r>
      <w:r w:rsidR="00435700" w:rsidRPr="005354ED">
        <w:rPr>
          <w:rFonts w:asciiTheme="majorHAnsi" w:hAnsiTheme="majorHAnsi"/>
        </w:rPr>
        <w:t>Hopkins</w:t>
      </w:r>
    </w:p>
    <w:p w14:paraId="3B1B0B40" w14:textId="173ED0DF" w:rsidR="009507FB" w:rsidRPr="005354ED" w:rsidRDefault="009507FB" w:rsidP="006C51D4">
      <w:pPr>
        <w:pStyle w:val="ListParagraph"/>
        <w:numPr>
          <w:ilvl w:val="0"/>
          <w:numId w:val="18"/>
        </w:numPr>
        <w:rPr>
          <w:rFonts w:asciiTheme="majorHAnsi" w:hAnsiTheme="majorHAnsi"/>
        </w:rPr>
      </w:pPr>
      <w:r w:rsidRPr="005354ED">
        <w:rPr>
          <w:rFonts w:asciiTheme="majorHAnsi" w:hAnsiTheme="majorHAnsi"/>
        </w:rPr>
        <w:t>Store all physical documentation, including consent forms, at site in a locked cabinet</w:t>
      </w:r>
    </w:p>
    <w:p w14:paraId="178B70EB" w14:textId="799DB128" w:rsidR="00FE54FC" w:rsidRPr="005354ED" w:rsidRDefault="00E5596C" w:rsidP="006C51D4">
      <w:pPr>
        <w:pStyle w:val="ListParagraph"/>
        <w:numPr>
          <w:ilvl w:val="0"/>
          <w:numId w:val="18"/>
        </w:numPr>
        <w:rPr>
          <w:rFonts w:asciiTheme="majorHAnsi" w:hAnsiTheme="majorHAnsi"/>
        </w:rPr>
      </w:pPr>
      <w:r w:rsidRPr="005354ED">
        <w:rPr>
          <w:rFonts w:asciiTheme="majorHAnsi" w:hAnsiTheme="majorHAnsi"/>
        </w:rPr>
        <w:t>Conduct the pilot (</w:t>
      </w:r>
      <w:r w:rsidR="000817D0">
        <w:rPr>
          <w:rFonts w:asciiTheme="majorHAnsi" w:hAnsiTheme="majorHAnsi"/>
        </w:rPr>
        <w:t>see supplemental document)</w:t>
      </w:r>
    </w:p>
    <w:p w14:paraId="5B77929A" w14:textId="77777777" w:rsidR="00943E96" w:rsidRPr="005354ED" w:rsidRDefault="00943E96" w:rsidP="00943E96">
      <w:pPr>
        <w:rPr>
          <w:rFonts w:asciiTheme="majorHAnsi" w:hAnsiTheme="majorHAnsi"/>
          <w:sz w:val="20"/>
        </w:rPr>
      </w:pPr>
      <w:bookmarkStart w:id="37" w:name="h.es14glbkbbn9" w:colFirst="0" w:colLast="0"/>
      <w:bookmarkEnd w:id="37"/>
    </w:p>
    <w:p w14:paraId="154016BC" w14:textId="77777777" w:rsidR="00EB3CF2" w:rsidRPr="005354ED" w:rsidRDefault="00EB3CF2">
      <w:pPr>
        <w:rPr>
          <w:rFonts w:asciiTheme="majorHAnsi" w:eastAsia="Trebuchet MS" w:hAnsiTheme="majorHAnsi"/>
          <w:sz w:val="28"/>
        </w:rPr>
      </w:pPr>
      <w:r w:rsidRPr="005354ED">
        <w:rPr>
          <w:rFonts w:asciiTheme="majorHAnsi" w:hAnsiTheme="majorHAnsi"/>
          <w:sz w:val="20"/>
        </w:rPr>
        <w:br w:type="page"/>
      </w:r>
    </w:p>
    <w:p w14:paraId="56B4D647" w14:textId="77777777" w:rsidR="00FE54FC" w:rsidRPr="005354ED" w:rsidRDefault="00EB3CF2" w:rsidP="00943E96">
      <w:pPr>
        <w:pStyle w:val="Heading1"/>
        <w:rPr>
          <w:rFonts w:asciiTheme="majorHAnsi" w:hAnsiTheme="majorHAnsi" w:cs="Arial"/>
          <w:b/>
          <w:sz w:val="28"/>
          <w:lang w:val="en-US"/>
        </w:rPr>
      </w:pPr>
      <w:bookmarkStart w:id="38" w:name="_Toc434409430"/>
      <w:r w:rsidRPr="005354ED">
        <w:rPr>
          <w:rFonts w:asciiTheme="majorHAnsi" w:hAnsiTheme="majorHAnsi" w:cs="Arial"/>
          <w:b/>
          <w:sz w:val="28"/>
          <w:lang w:val="en-US"/>
        </w:rPr>
        <w:lastRenderedPageBreak/>
        <w:t>13</w:t>
      </w:r>
      <w:r w:rsidR="000935F0" w:rsidRPr="005354ED">
        <w:rPr>
          <w:rFonts w:asciiTheme="majorHAnsi" w:hAnsiTheme="majorHAnsi" w:cs="Arial"/>
          <w:b/>
          <w:sz w:val="28"/>
          <w:lang w:val="en-US"/>
        </w:rPr>
        <w:t>. Timeline</w:t>
      </w:r>
      <w:bookmarkEnd w:id="38"/>
    </w:p>
    <w:p w14:paraId="728D5388" w14:textId="77777777" w:rsidR="00943E96" w:rsidRPr="005354ED" w:rsidRDefault="00943E96" w:rsidP="00943E96">
      <w:pPr>
        <w:rPr>
          <w:rFonts w:asciiTheme="majorHAnsi" w:hAnsiTheme="majorHAnsi"/>
          <w:sz w:val="20"/>
        </w:rPr>
      </w:pPr>
      <w:bookmarkStart w:id="39" w:name="h.he83xkvsiaw1" w:colFirst="0" w:colLast="0"/>
      <w:bookmarkEnd w:id="39"/>
    </w:p>
    <w:p w14:paraId="32CA7E45" w14:textId="77777777" w:rsidR="00FE54FC" w:rsidRPr="005354ED" w:rsidRDefault="009507FB" w:rsidP="00943E96">
      <w:pPr>
        <w:rPr>
          <w:rFonts w:asciiTheme="majorHAnsi" w:hAnsiTheme="majorHAnsi"/>
        </w:rPr>
      </w:pPr>
      <w:r w:rsidRPr="005354ED">
        <w:rPr>
          <w:rFonts w:asciiTheme="majorHAnsi" w:hAnsiTheme="majorHAnsi"/>
        </w:rPr>
        <w:t xml:space="preserve">This </w:t>
      </w:r>
      <w:r w:rsidR="000935F0" w:rsidRPr="005354ED">
        <w:rPr>
          <w:rFonts w:asciiTheme="majorHAnsi" w:hAnsiTheme="majorHAnsi"/>
        </w:rPr>
        <w:t>timeline is a guiding template; each site should develop their own detailed timeline in line with the specific tasks and activities.</w:t>
      </w:r>
    </w:p>
    <w:p w14:paraId="1D5AEC45" w14:textId="77777777" w:rsidR="00943E96" w:rsidRPr="005354ED" w:rsidRDefault="00943E96" w:rsidP="008319EA">
      <w:pPr>
        <w:rPr>
          <w:rFonts w:asciiTheme="majorHAnsi" w:hAnsiTheme="majorHAnsi"/>
          <w:b/>
        </w:rPr>
      </w:pPr>
    </w:p>
    <w:p w14:paraId="139A5EC8" w14:textId="77777777" w:rsidR="0038697C" w:rsidRPr="00557E38" w:rsidRDefault="0038697C" w:rsidP="0038697C">
      <w:pPr>
        <w:rPr>
          <w:rFonts w:asciiTheme="majorHAnsi" w:hAnsiTheme="majorHAnsi"/>
          <w:b/>
        </w:rPr>
      </w:pPr>
      <w:r w:rsidRPr="00557E38">
        <w:rPr>
          <w:rFonts w:asciiTheme="majorHAnsi" w:hAnsiTheme="majorHAnsi"/>
          <w:b/>
        </w:rPr>
        <w:t>Key dates:</w:t>
      </w:r>
    </w:p>
    <w:p w14:paraId="2432D3DB" w14:textId="75C21664" w:rsidR="0038697C" w:rsidRPr="005354ED" w:rsidRDefault="0038697C" w:rsidP="0038697C">
      <w:pPr>
        <w:rPr>
          <w:rFonts w:asciiTheme="majorHAnsi" w:hAnsiTheme="majorHAnsi"/>
        </w:rPr>
      </w:pPr>
      <w:r w:rsidRPr="005354ED">
        <w:rPr>
          <w:rFonts w:asciiTheme="majorHAnsi" w:hAnsiTheme="majorHAnsi"/>
        </w:rPr>
        <w:t>October 15, 2015</w:t>
      </w:r>
      <w:r w:rsidRPr="005354ED">
        <w:rPr>
          <w:rFonts w:asciiTheme="majorHAnsi" w:hAnsiTheme="majorHAnsi"/>
        </w:rPr>
        <w:tab/>
        <w:t>Face validity testing of all instruments completed in all sites</w:t>
      </w:r>
    </w:p>
    <w:p w14:paraId="4CF6510C" w14:textId="413054F3" w:rsidR="0038697C" w:rsidRPr="005354ED" w:rsidRDefault="0038697C" w:rsidP="0038697C">
      <w:pPr>
        <w:rPr>
          <w:rFonts w:asciiTheme="majorHAnsi" w:hAnsiTheme="majorHAnsi"/>
        </w:rPr>
      </w:pPr>
      <w:r w:rsidRPr="005354ED">
        <w:rPr>
          <w:rFonts w:asciiTheme="majorHAnsi" w:hAnsiTheme="majorHAnsi"/>
        </w:rPr>
        <w:t>November 15, 2015</w:t>
      </w:r>
      <w:r w:rsidRPr="005354ED">
        <w:rPr>
          <w:rFonts w:asciiTheme="majorHAnsi" w:hAnsiTheme="majorHAnsi"/>
        </w:rPr>
        <w:tab/>
        <w:t>Mobile data collection platform programmed for instruments piloting</w:t>
      </w:r>
    </w:p>
    <w:p w14:paraId="2090270E" w14:textId="2501AE64" w:rsidR="0038697C" w:rsidRPr="005354ED" w:rsidRDefault="0038697C" w:rsidP="0038697C">
      <w:pPr>
        <w:rPr>
          <w:rFonts w:asciiTheme="majorHAnsi" w:hAnsiTheme="majorHAnsi"/>
        </w:rPr>
      </w:pPr>
      <w:r w:rsidRPr="005354ED">
        <w:rPr>
          <w:rFonts w:asciiTheme="majorHAnsi" w:hAnsiTheme="majorHAnsi"/>
        </w:rPr>
        <w:t>February 1, 2016</w:t>
      </w:r>
      <w:r w:rsidRPr="005354ED">
        <w:rPr>
          <w:rFonts w:asciiTheme="majorHAnsi" w:hAnsiTheme="majorHAnsi"/>
        </w:rPr>
        <w:tab/>
        <w:t xml:space="preserve">Piloting of the instruments (mobile platform or </w:t>
      </w:r>
      <w:r w:rsidR="00435700" w:rsidRPr="005354ED">
        <w:rPr>
          <w:rFonts w:asciiTheme="majorHAnsi" w:hAnsiTheme="majorHAnsi"/>
        </w:rPr>
        <w:t>paper</w:t>
      </w:r>
      <w:r w:rsidRPr="005354ED">
        <w:rPr>
          <w:rFonts w:asciiTheme="majorHAnsi" w:hAnsiTheme="majorHAnsi"/>
        </w:rPr>
        <w:t>-and-pencil) completed</w:t>
      </w:r>
    </w:p>
    <w:p w14:paraId="47CCC887" w14:textId="77777777" w:rsidR="00E372AB" w:rsidRPr="005354ED" w:rsidRDefault="00E372AB" w:rsidP="008319EA">
      <w:pPr>
        <w:rPr>
          <w:rFonts w:asciiTheme="majorHAnsi" w:hAnsiTheme="majorHAnsi"/>
          <w:b/>
        </w:rPr>
      </w:pPr>
    </w:p>
    <w:tbl>
      <w:tblPr>
        <w:tblStyle w:val="a2"/>
        <w:tblW w:w="8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8"/>
        <w:gridCol w:w="1350"/>
        <w:gridCol w:w="450"/>
        <w:gridCol w:w="450"/>
        <w:gridCol w:w="450"/>
        <w:gridCol w:w="360"/>
        <w:gridCol w:w="403"/>
        <w:gridCol w:w="407"/>
        <w:gridCol w:w="385"/>
        <w:gridCol w:w="360"/>
        <w:gridCol w:w="425"/>
        <w:gridCol w:w="338"/>
        <w:gridCol w:w="360"/>
        <w:gridCol w:w="360"/>
      </w:tblGrid>
      <w:tr w:rsidR="005B197D" w:rsidRPr="005354ED" w14:paraId="461EEDF1" w14:textId="77777777" w:rsidTr="005B197D">
        <w:trPr>
          <w:trHeight w:val="242"/>
        </w:trPr>
        <w:tc>
          <w:tcPr>
            <w:tcW w:w="2088" w:type="dxa"/>
          </w:tcPr>
          <w:p w14:paraId="612B5CDC" w14:textId="77777777" w:rsidR="00D55111" w:rsidRPr="005354ED" w:rsidRDefault="00D55111" w:rsidP="00D55111">
            <w:pPr>
              <w:spacing w:line="240" w:lineRule="auto"/>
              <w:jc w:val="center"/>
              <w:rPr>
                <w:rFonts w:asciiTheme="majorHAnsi" w:hAnsiTheme="majorHAnsi"/>
                <w:sz w:val="20"/>
              </w:rPr>
            </w:pPr>
          </w:p>
        </w:tc>
        <w:tc>
          <w:tcPr>
            <w:tcW w:w="1350" w:type="dxa"/>
          </w:tcPr>
          <w:p w14:paraId="57963FA2" w14:textId="77777777" w:rsidR="00D55111" w:rsidRPr="005354ED" w:rsidRDefault="00D55111" w:rsidP="00D55111">
            <w:pPr>
              <w:spacing w:line="240" w:lineRule="auto"/>
              <w:jc w:val="center"/>
              <w:rPr>
                <w:rFonts w:asciiTheme="majorHAnsi" w:hAnsiTheme="majorHAnsi"/>
                <w:sz w:val="20"/>
              </w:rPr>
            </w:pPr>
          </w:p>
        </w:tc>
        <w:tc>
          <w:tcPr>
            <w:tcW w:w="2520" w:type="dxa"/>
            <w:gridSpan w:val="6"/>
          </w:tcPr>
          <w:p w14:paraId="4B034426" w14:textId="6F9FA700" w:rsidR="00D55111" w:rsidRPr="005354ED" w:rsidRDefault="00D55111" w:rsidP="00D55111">
            <w:pPr>
              <w:spacing w:line="240" w:lineRule="auto"/>
              <w:jc w:val="center"/>
              <w:rPr>
                <w:rFonts w:asciiTheme="majorHAnsi" w:hAnsiTheme="majorHAnsi"/>
                <w:sz w:val="20"/>
              </w:rPr>
            </w:pPr>
            <w:r w:rsidRPr="005354ED">
              <w:rPr>
                <w:rFonts w:asciiTheme="majorHAnsi" w:hAnsiTheme="majorHAnsi"/>
                <w:sz w:val="20"/>
              </w:rPr>
              <w:t>2015</w:t>
            </w:r>
          </w:p>
        </w:tc>
        <w:tc>
          <w:tcPr>
            <w:tcW w:w="2228" w:type="dxa"/>
            <w:gridSpan w:val="6"/>
          </w:tcPr>
          <w:p w14:paraId="28E3CC3C" w14:textId="24610DBB" w:rsidR="00D55111" w:rsidRPr="005354ED" w:rsidRDefault="00D55111" w:rsidP="00D55111">
            <w:pPr>
              <w:spacing w:line="240" w:lineRule="auto"/>
              <w:jc w:val="center"/>
              <w:rPr>
                <w:rFonts w:asciiTheme="majorHAnsi" w:hAnsiTheme="majorHAnsi"/>
                <w:sz w:val="20"/>
              </w:rPr>
            </w:pPr>
            <w:r w:rsidRPr="005354ED">
              <w:rPr>
                <w:rFonts w:asciiTheme="majorHAnsi" w:hAnsiTheme="majorHAnsi"/>
                <w:sz w:val="20"/>
              </w:rPr>
              <w:t>2016</w:t>
            </w:r>
          </w:p>
        </w:tc>
      </w:tr>
      <w:tr w:rsidR="005B197D" w:rsidRPr="005354ED" w14:paraId="142F3874" w14:textId="7D9B21C6" w:rsidTr="005B197D">
        <w:trPr>
          <w:trHeight w:val="808"/>
        </w:trPr>
        <w:tc>
          <w:tcPr>
            <w:tcW w:w="2088" w:type="dxa"/>
          </w:tcPr>
          <w:p w14:paraId="4426C651"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1350" w:type="dxa"/>
          </w:tcPr>
          <w:p w14:paraId="1E92F48F"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extDirection w:val="btLr"/>
          </w:tcPr>
          <w:p w14:paraId="06BCD158"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 xml:space="preserve">July </w:t>
            </w:r>
          </w:p>
        </w:tc>
        <w:tc>
          <w:tcPr>
            <w:tcW w:w="450" w:type="dxa"/>
            <w:textDirection w:val="btLr"/>
          </w:tcPr>
          <w:p w14:paraId="14B7C3B6"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Aug</w:t>
            </w:r>
          </w:p>
        </w:tc>
        <w:tc>
          <w:tcPr>
            <w:tcW w:w="450" w:type="dxa"/>
            <w:textDirection w:val="btLr"/>
          </w:tcPr>
          <w:p w14:paraId="68DBCD12"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Sept</w:t>
            </w:r>
          </w:p>
        </w:tc>
        <w:tc>
          <w:tcPr>
            <w:tcW w:w="360" w:type="dxa"/>
            <w:textDirection w:val="btLr"/>
          </w:tcPr>
          <w:p w14:paraId="53570EF8"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Oct</w:t>
            </w:r>
          </w:p>
        </w:tc>
        <w:tc>
          <w:tcPr>
            <w:tcW w:w="403" w:type="dxa"/>
            <w:textDirection w:val="btLr"/>
          </w:tcPr>
          <w:p w14:paraId="4DE61B5B"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Nov</w:t>
            </w:r>
          </w:p>
        </w:tc>
        <w:tc>
          <w:tcPr>
            <w:tcW w:w="407" w:type="dxa"/>
            <w:textDirection w:val="btLr"/>
          </w:tcPr>
          <w:p w14:paraId="0FB4550B" w14:textId="7777777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Dec</w:t>
            </w:r>
          </w:p>
        </w:tc>
        <w:tc>
          <w:tcPr>
            <w:tcW w:w="385" w:type="dxa"/>
            <w:textDirection w:val="btLr"/>
          </w:tcPr>
          <w:p w14:paraId="7863D073" w14:textId="793C84EA"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Jan</w:t>
            </w:r>
          </w:p>
        </w:tc>
        <w:tc>
          <w:tcPr>
            <w:tcW w:w="360" w:type="dxa"/>
            <w:textDirection w:val="btLr"/>
          </w:tcPr>
          <w:p w14:paraId="4466528B" w14:textId="21C3EECF"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Feb</w:t>
            </w:r>
          </w:p>
        </w:tc>
        <w:tc>
          <w:tcPr>
            <w:tcW w:w="425" w:type="dxa"/>
            <w:textDirection w:val="btLr"/>
          </w:tcPr>
          <w:p w14:paraId="39D2A280" w14:textId="74AD40F4"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March</w:t>
            </w:r>
          </w:p>
        </w:tc>
        <w:tc>
          <w:tcPr>
            <w:tcW w:w="338" w:type="dxa"/>
            <w:textDirection w:val="btLr"/>
          </w:tcPr>
          <w:p w14:paraId="443810D6" w14:textId="35A1D4F7"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April</w:t>
            </w:r>
          </w:p>
        </w:tc>
        <w:tc>
          <w:tcPr>
            <w:tcW w:w="360" w:type="dxa"/>
            <w:textDirection w:val="btLr"/>
          </w:tcPr>
          <w:p w14:paraId="4A309E34" w14:textId="6F3A6DED"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May</w:t>
            </w:r>
          </w:p>
        </w:tc>
        <w:tc>
          <w:tcPr>
            <w:tcW w:w="360" w:type="dxa"/>
            <w:textDirection w:val="btLr"/>
          </w:tcPr>
          <w:p w14:paraId="436B96ED" w14:textId="22AC86F9" w:rsidR="00D55111" w:rsidRPr="005354ED" w:rsidRDefault="00D55111" w:rsidP="00943E96">
            <w:pPr>
              <w:spacing w:line="240" w:lineRule="auto"/>
              <w:ind w:left="113" w:right="113"/>
              <w:rPr>
                <w:rFonts w:asciiTheme="majorHAnsi" w:hAnsiTheme="majorHAnsi"/>
                <w:sz w:val="20"/>
              </w:rPr>
            </w:pPr>
            <w:r w:rsidRPr="005354ED">
              <w:rPr>
                <w:rFonts w:asciiTheme="majorHAnsi" w:hAnsiTheme="majorHAnsi"/>
                <w:sz w:val="20"/>
              </w:rPr>
              <w:t>June</w:t>
            </w:r>
          </w:p>
        </w:tc>
      </w:tr>
      <w:tr w:rsidR="005B197D" w:rsidRPr="005354ED" w14:paraId="10D3A93C" w14:textId="1189CE74" w:rsidTr="005B197D">
        <w:tc>
          <w:tcPr>
            <w:tcW w:w="2088" w:type="dxa"/>
          </w:tcPr>
          <w:p w14:paraId="7295691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IRB Approvals</w:t>
            </w:r>
          </w:p>
        </w:tc>
        <w:tc>
          <w:tcPr>
            <w:tcW w:w="1350" w:type="dxa"/>
          </w:tcPr>
          <w:p w14:paraId="68EE9FD4"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257672A4"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4C18C343"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6D07B854"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X</w:t>
            </w:r>
          </w:p>
        </w:tc>
        <w:tc>
          <w:tcPr>
            <w:tcW w:w="360" w:type="dxa"/>
          </w:tcPr>
          <w:p w14:paraId="5C376A4C"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3" w:type="dxa"/>
          </w:tcPr>
          <w:p w14:paraId="54F5C225"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7" w:type="dxa"/>
          </w:tcPr>
          <w:p w14:paraId="7325EBCA"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85" w:type="dxa"/>
          </w:tcPr>
          <w:p w14:paraId="58C72EF7" w14:textId="77777777" w:rsidR="00D55111" w:rsidRPr="005354ED" w:rsidRDefault="00D55111" w:rsidP="00943E96">
            <w:pPr>
              <w:spacing w:line="240" w:lineRule="auto"/>
              <w:rPr>
                <w:rFonts w:asciiTheme="majorHAnsi" w:hAnsiTheme="majorHAnsi"/>
                <w:sz w:val="20"/>
              </w:rPr>
            </w:pPr>
          </w:p>
        </w:tc>
        <w:tc>
          <w:tcPr>
            <w:tcW w:w="360" w:type="dxa"/>
          </w:tcPr>
          <w:p w14:paraId="639A0672" w14:textId="77777777" w:rsidR="00D55111" w:rsidRPr="005354ED" w:rsidRDefault="00D55111" w:rsidP="00943E96">
            <w:pPr>
              <w:spacing w:line="240" w:lineRule="auto"/>
              <w:rPr>
                <w:rFonts w:asciiTheme="majorHAnsi" w:hAnsiTheme="majorHAnsi"/>
                <w:sz w:val="20"/>
              </w:rPr>
            </w:pPr>
          </w:p>
        </w:tc>
        <w:tc>
          <w:tcPr>
            <w:tcW w:w="425" w:type="dxa"/>
          </w:tcPr>
          <w:p w14:paraId="7E01A89A" w14:textId="77777777" w:rsidR="00D55111" w:rsidRPr="005354ED" w:rsidRDefault="00D55111" w:rsidP="00943E96">
            <w:pPr>
              <w:spacing w:line="240" w:lineRule="auto"/>
              <w:rPr>
                <w:rFonts w:asciiTheme="majorHAnsi" w:hAnsiTheme="majorHAnsi"/>
                <w:sz w:val="20"/>
              </w:rPr>
            </w:pPr>
          </w:p>
        </w:tc>
        <w:tc>
          <w:tcPr>
            <w:tcW w:w="338" w:type="dxa"/>
          </w:tcPr>
          <w:p w14:paraId="07BB255C" w14:textId="77777777" w:rsidR="00D55111" w:rsidRPr="005354ED" w:rsidRDefault="00D55111" w:rsidP="00943E96">
            <w:pPr>
              <w:spacing w:line="240" w:lineRule="auto"/>
              <w:rPr>
                <w:rFonts w:asciiTheme="majorHAnsi" w:hAnsiTheme="majorHAnsi"/>
                <w:sz w:val="20"/>
              </w:rPr>
            </w:pPr>
          </w:p>
        </w:tc>
        <w:tc>
          <w:tcPr>
            <w:tcW w:w="360" w:type="dxa"/>
          </w:tcPr>
          <w:p w14:paraId="0A5C47E4" w14:textId="77777777" w:rsidR="00D55111" w:rsidRPr="005354ED" w:rsidRDefault="00D55111" w:rsidP="00943E96">
            <w:pPr>
              <w:spacing w:line="240" w:lineRule="auto"/>
              <w:rPr>
                <w:rFonts w:asciiTheme="majorHAnsi" w:hAnsiTheme="majorHAnsi"/>
                <w:sz w:val="20"/>
              </w:rPr>
            </w:pPr>
          </w:p>
        </w:tc>
        <w:tc>
          <w:tcPr>
            <w:tcW w:w="360" w:type="dxa"/>
          </w:tcPr>
          <w:p w14:paraId="6EC1EF23" w14:textId="77777777" w:rsidR="00D55111" w:rsidRPr="005354ED" w:rsidRDefault="00D55111" w:rsidP="00943E96">
            <w:pPr>
              <w:spacing w:line="240" w:lineRule="auto"/>
              <w:rPr>
                <w:rFonts w:asciiTheme="majorHAnsi" w:hAnsiTheme="majorHAnsi"/>
                <w:sz w:val="20"/>
              </w:rPr>
            </w:pPr>
          </w:p>
        </w:tc>
      </w:tr>
      <w:tr w:rsidR="005B197D" w:rsidRPr="005354ED" w14:paraId="4CFADBEE" w14:textId="20FFF7FF" w:rsidTr="005B197D">
        <w:tc>
          <w:tcPr>
            <w:tcW w:w="2088" w:type="dxa"/>
          </w:tcPr>
          <w:p w14:paraId="23101839"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Training session</w:t>
            </w:r>
          </w:p>
        </w:tc>
        <w:tc>
          <w:tcPr>
            <w:tcW w:w="1350" w:type="dxa"/>
          </w:tcPr>
          <w:p w14:paraId="3B7E09BD" w14:textId="77777777" w:rsidR="00D55111" w:rsidRPr="005354ED" w:rsidRDefault="00D55111" w:rsidP="00943E96">
            <w:pPr>
              <w:spacing w:line="240" w:lineRule="auto"/>
              <w:rPr>
                <w:rFonts w:asciiTheme="majorHAnsi" w:hAnsiTheme="majorHAnsi"/>
                <w:sz w:val="20"/>
              </w:rPr>
            </w:pPr>
          </w:p>
        </w:tc>
        <w:tc>
          <w:tcPr>
            <w:tcW w:w="450" w:type="dxa"/>
          </w:tcPr>
          <w:p w14:paraId="6D4878FD"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1056803E" w14:textId="77777777" w:rsidR="00D55111" w:rsidRPr="005354ED" w:rsidRDefault="00D55111" w:rsidP="00943E96">
            <w:pPr>
              <w:spacing w:line="240" w:lineRule="auto"/>
              <w:rPr>
                <w:rFonts w:asciiTheme="majorHAnsi" w:hAnsiTheme="majorHAnsi"/>
                <w:sz w:val="20"/>
              </w:rPr>
            </w:pPr>
          </w:p>
        </w:tc>
        <w:tc>
          <w:tcPr>
            <w:tcW w:w="450" w:type="dxa"/>
          </w:tcPr>
          <w:p w14:paraId="61828797"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60" w:type="dxa"/>
          </w:tcPr>
          <w:p w14:paraId="6798871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3" w:type="dxa"/>
          </w:tcPr>
          <w:p w14:paraId="61846CE1"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7" w:type="dxa"/>
          </w:tcPr>
          <w:p w14:paraId="3051CB8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85" w:type="dxa"/>
          </w:tcPr>
          <w:p w14:paraId="769237C5" w14:textId="77777777" w:rsidR="00D55111" w:rsidRPr="005354ED" w:rsidRDefault="00D55111" w:rsidP="00943E96">
            <w:pPr>
              <w:spacing w:line="240" w:lineRule="auto"/>
              <w:rPr>
                <w:rFonts w:asciiTheme="majorHAnsi" w:hAnsiTheme="majorHAnsi"/>
                <w:sz w:val="20"/>
              </w:rPr>
            </w:pPr>
          </w:p>
        </w:tc>
        <w:tc>
          <w:tcPr>
            <w:tcW w:w="360" w:type="dxa"/>
          </w:tcPr>
          <w:p w14:paraId="4E596F6B" w14:textId="77777777" w:rsidR="00D55111" w:rsidRPr="005354ED" w:rsidRDefault="00D55111" w:rsidP="00943E96">
            <w:pPr>
              <w:spacing w:line="240" w:lineRule="auto"/>
              <w:rPr>
                <w:rFonts w:asciiTheme="majorHAnsi" w:hAnsiTheme="majorHAnsi"/>
                <w:sz w:val="20"/>
              </w:rPr>
            </w:pPr>
          </w:p>
        </w:tc>
        <w:tc>
          <w:tcPr>
            <w:tcW w:w="425" w:type="dxa"/>
          </w:tcPr>
          <w:p w14:paraId="4F61533F" w14:textId="77777777" w:rsidR="00D55111" w:rsidRPr="005354ED" w:rsidRDefault="00D55111" w:rsidP="00943E96">
            <w:pPr>
              <w:spacing w:line="240" w:lineRule="auto"/>
              <w:rPr>
                <w:rFonts w:asciiTheme="majorHAnsi" w:hAnsiTheme="majorHAnsi"/>
                <w:sz w:val="20"/>
              </w:rPr>
            </w:pPr>
          </w:p>
        </w:tc>
        <w:tc>
          <w:tcPr>
            <w:tcW w:w="338" w:type="dxa"/>
          </w:tcPr>
          <w:p w14:paraId="37F6338F" w14:textId="77777777" w:rsidR="00D55111" w:rsidRPr="005354ED" w:rsidRDefault="00D55111" w:rsidP="00943E96">
            <w:pPr>
              <w:spacing w:line="240" w:lineRule="auto"/>
              <w:rPr>
                <w:rFonts w:asciiTheme="majorHAnsi" w:hAnsiTheme="majorHAnsi"/>
                <w:sz w:val="20"/>
              </w:rPr>
            </w:pPr>
          </w:p>
        </w:tc>
        <w:tc>
          <w:tcPr>
            <w:tcW w:w="360" w:type="dxa"/>
          </w:tcPr>
          <w:p w14:paraId="2D817508" w14:textId="77777777" w:rsidR="00D55111" w:rsidRPr="005354ED" w:rsidRDefault="00D55111" w:rsidP="00943E96">
            <w:pPr>
              <w:spacing w:line="240" w:lineRule="auto"/>
              <w:rPr>
                <w:rFonts w:asciiTheme="majorHAnsi" w:hAnsiTheme="majorHAnsi"/>
                <w:sz w:val="20"/>
              </w:rPr>
            </w:pPr>
          </w:p>
        </w:tc>
        <w:tc>
          <w:tcPr>
            <w:tcW w:w="360" w:type="dxa"/>
          </w:tcPr>
          <w:p w14:paraId="16D9A2DE" w14:textId="77777777" w:rsidR="00D55111" w:rsidRPr="005354ED" w:rsidRDefault="00D55111" w:rsidP="00943E96">
            <w:pPr>
              <w:spacing w:line="240" w:lineRule="auto"/>
              <w:rPr>
                <w:rFonts w:asciiTheme="majorHAnsi" w:hAnsiTheme="majorHAnsi"/>
                <w:sz w:val="20"/>
              </w:rPr>
            </w:pPr>
          </w:p>
        </w:tc>
      </w:tr>
      <w:tr w:rsidR="005B197D" w:rsidRPr="005354ED" w14:paraId="0DC9B561" w14:textId="3649DF16" w:rsidTr="005B197D">
        <w:trPr>
          <w:trHeight w:val="296"/>
        </w:trPr>
        <w:tc>
          <w:tcPr>
            <w:tcW w:w="2088" w:type="dxa"/>
            <w:vMerge w:val="restart"/>
          </w:tcPr>
          <w:p w14:paraId="4ED40F07"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 xml:space="preserve">Instruments finalized </w:t>
            </w:r>
          </w:p>
        </w:tc>
        <w:tc>
          <w:tcPr>
            <w:tcW w:w="1350" w:type="dxa"/>
          </w:tcPr>
          <w:p w14:paraId="38516A04" w14:textId="169A2D88" w:rsidR="00D55111" w:rsidRPr="005354ED" w:rsidRDefault="005B197D" w:rsidP="005B197D">
            <w:pPr>
              <w:spacing w:line="240" w:lineRule="auto"/>
              <w:rPr>
                <w:rFonts w:asciiTheme="majorHAnsi" w:hAnsiTheme="majorHAnsi"/>
                <w:sz w:val="20"/>
              </w:rPr>
            </w:pPr>
            <w:r w:rsidRPr="005354ED">
              <w:rPr>
                <w:rFonts w:asciiTheme="majorHAnsi" w:hAnsiTheme="majorHAnsi"/>
                <w:sz w:val="20"/>
              </w:rPr>
              <w:t>Health</w:t>
            </w:r>
          </w:p>
        </w:tc>
        <w:tc>
          <w:tcPr>
            <w:tcW w:w="450" w:type="dxa"/>
          </w:tcPr>
          <w:p w14:paraId="265CF991"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57DEE88C" w14:textId="77777777" w:rsidR="00D55111" w:rsidRPr="005354ED" w:rsidRDefault="00D55111" w:rsidP="00943E96">
            <w:pPr>
              <w:spacing w:line="240" w:lineRule="auto"/>
              <w:rPr>
                <w:rFonts w:asciiTheme="majorHAnsi" w:hAnsiTheme="majorHAnsi"/>
                <w:sz w:val="20"/>
              </w:rPr>
            </w:pPr>
          </w:p>
        </w:tc>
        <w:tc>
          <w:tcPr>
            <w:tcW w:w="450" w:type="dxa"/>
          </w:tcPr>
          <w:p w14:paraId="1D8C1788"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60" w:type="dxa"/>
          </w:tcPr>
          <w:p w14:paraId="226F79A0"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3" w:type="dxa"/>
          </w:tcPr>
          <w:p w14:paraId="2999B1F6"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07" w:type="dxa"/>
          </w:tcPr>
          <w:p w14:paraId="084D051C"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85" w:type="dxa"/>
          </w:tcPr>
          <w:p w14:paraId="5A30C070" w14:textId="77777777" w:rsidR="00D55111" w:rsidRPr="005354ED" w:rsidRDefault="00D55111" w:rsidP="00943E96">
            <w:pPr>
              <w:spacing w:line="240" w:lineRule="auto"/>
              <w:rPr>
                <w:rFonts w:asciiTheme="majorHAnsi" w:hAnsiTheme="majorHAnsi"/>
                <w:sz w:val="20"/>
              </w:rPr>
            </w:pPr>
          </w:p>
        </w:tc>
        <w:tc>
          <w:tcPr>
            <w:tcW w:w="360" w:type="dxa"/>
          </w:tcPr>
          <w:p w14:paraId="1A9C95F2" w14:textId="77777777" w:rsidR="00D55111" w:rsidRPr="005354ED" w:rsidRDefault="00D55111" w:rsidP="00943E96">
            <w:pPr>
              <w:spacing w:line="240" w:lineRule="auto"/>
              <w:rPr>
                <w:rFonts w:asciiTheme="majorHAnsi" w:hAnsiTheme="majorHAnsi"/>
                <w:sz w:val="20"/>
              </w:rPr>
            </w:pPr>
          </w:p>
        </w:tc>
        <w:tc>
          <w:tcPr>
            <w:tcW w:w="425" w:type="dxa"/>
          </w:tcPr>
          <w:p w14:paraId="5AE36A45" w14:textId="77777777" w:rsidR="00D55111" w:rsidRPr="005354ED" w:rsidRDefault="00D55111" w:rsidP="00943E96">
            <w:pPr>
              <w:spacing w:line="240" w:lineRule="auto"/>
              <w:rPr>
                <w:rFonts w:asciiTheme="majorHAnsi" w:hAnsiTheme="majorHAnsi"/>
                <w:sz w:val="20"/>
              </w:rPr>
            </w:pPr>
          </w:p>
        </w:tc>
        <w:tc>
          <w:tcPr>
            <w:tcW w:w="338" w:type="dxa"/>
          </w:tcPr>
          <w:p w14:paraId="4A9195EC" w14:textId="77777777" w:rsidR="00D55111" w:rsidRPr="005354ED" w:rsidRDefault="00D55111" w:rsidP="00943E96">
            <w:pPr>
              <w:spacing w:line="240" w:lineRule="auto"/>
              <w:rPr>
                <w:rFonts w:asciiTheme="majorHAnsi" w:hAnsiTheme="majorHAnsi"/>
                <w:sz w:val="20"/>
              </w:rPr>
            </w:pPr>
          </w:p>
        </w:tc>
        <w:tc>
          <w:tcPr>
            <w:tcW w:w="360" w:type="dxa"/>
          </w:tcPr>
          <w:p w14:paraId="1E65064F" w14:textId="77777777" w:rsidR="00D55111" w:rsidRPr="005354ED" w:rsidRDefault="00D55111" w:rsidP="00943E96">
            <w:pPr>
              <w:spacing w:line="240" w:lineRule="auto"/>
              <w:rPr>
                <w:rFonts w:asciiTheme="majorHAnsi" w:hAnsiTheme="majorHAnsi"/>
                <w:sz w:val="20"/>
              </w:rPr>
            </w:pPr>
          </w:p>
        </w:tc>
        <w:tc>
          <w:tcPr>
            <w:tcW w:w="360" w:type="dxa"/>
          </w:tcPr>
          <w:p w14:paraId="4B0030EC" w14:textId="77777777" w:rsidR="00D55111" w:rsidRPr="005354ED" w:rsidRDefault="00D55111" w:rsidP="00943E96">
            <w:pPr>
              <w:spacing w:line="240" w:lineRule="auto"/>
              <w:rPr>
                <w:rFonts w:asciiTheme="majorHAnsi" w:hAnsiTheme="majorHAnsi"/>
                <w:sz w:val="20"/>
              </w:rPr>
            </w:pPr>
          </w:p>
        </w:tc>
      </w:tr>
      <w:tr w:rsidR="005B197D" w:rsidRPr="005354ED" w14:paraId="18187FA7" w14:textId="6161B715" w:rsidTr="005B197D">
        <w:trPr>
          <w:trHeight w:val="269"/>
        </w:trPr>
        <w:tc>
          <w:tcPr>
            <w:tcW w:w="2088" w:type="dxa"/>
            <w:vMerge/>
          </w:tcPr>
          <w:p w14:paraId="0E3FF22E" w14:textId="77777777" w:rsidR="00D55111" w:rsidRPr="005354ED" w:rsidRDefault="00D55111" w:rsidP="00943E96">
            <w:pPr>
              <w:spacing w:line="240" w:lineRule="auto"/>
              <w:rPr>
                <w:rFonts w:asciiTheme="majorHAnsi" w:hAnsiTheme="majorHAnsi"/>
                <w:sz w:val="20"/>
              </w:rPr>
            </w:pPr>
          </w:p>
        </w:tc>
        <w:tc>
          <w:tcPr>
            <w:tcW w:w="1350" w:type="dxa"/>
          </w:tcPr>
          <w:p w14:paraId="463A7B12"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Gender scale</w:t>
            </w:r>
          </w:p>
        </w:tc>
        <w:tc>
          <w:tcPr>
            <w:tcW w:w="450" w:type="dxa"/>
          </w:tcPr>
          <w:p w14:paraId="4C902965" w14:textId="77777777" w:rsidR="00D55111" w:rsidRPr="005354ED" w:rsidRDefault="00D55111" w:rsidP="00943E96">
            <w:pPr>
              <w:spacing w:line="240" w:lineRule="auto"/>
              <w:rPr>
                <w:rFonts w:asciiTheme="majorHAnsi" w:hAnsiTheme="majorHAnsi"/>
                <w:sz w:val="20"/>
                <w:highlight w:val="yellow"/>
              </w:rPr>
            </w:pPr>
            <w:r w:rsidRPr="005354ED">
              <w:rPr>
                <w:rFonts w:asciiTheme="majorHAnsi" w:hAnsiTheme="majorHAnsi"/>
                <w:sz w:val="20"/>
                <w:highlight w:val="yellow"/>
              </w:rPr>
              <w:t xml:space="preserve"> </w:t>
            </w:r>
          </w:p>
        </w:tc>
        <w:tc>
          <w:tcPr>
            <w:tcW w:w="450" w:type="dxa"/>
          </w:tcPr>
          <w:p w14:paraId="5190E8F3" w14:textId="78988E3F" w:rsidR="00D55111" w:rsidRPr="005354ED" w:rsidRDefault="00D55111" w:rsidP="00943E96">
            <w:pPr>
              <w:spacing w:line="240" w:lineRule="auto"/>
              <w:rPr>
                <w:rFonts w:asciiTheme="majorHAnsi" w:hAnsiTheme="majorHAnsi"/>
                <w:sz w:val="20"/>
                <w:highlight w:val="yellow"/>
              </w:rPr>
            </w:pPr>
          </w:p>
        </w:tc>
        <w:tc>
          <w:tcPr>
            <w:tcW w:w="450" w:type="dxa"/>
          </w:tcPr>
          <w:p w14:paraId="3F458346" w14:textId="6FD38A43" w:rsidR="00D55111" w:rsidRPr="005354ED" w:rsidRDefault="00D55111" w:rsidP="00943E96">
            <w:pPr>
              <w:spacing w:line="240" w:lineRule="auto"/>
              <w:rPr>
                <w:rFonts w:asciiTheme="majorHAnsi" w:hAnsiTheme="majorHAnsi"/>
                <w:sz w:val="20"/>
                <w:highlight w:val="yellow"/>
              </w:rPr>
            </w:pPr>
            <w:r w:rsidRPr="005354ED">
              <w:rPr>
                <w:rFonts w:asciiTheme="majorHAnsi" w:hAnsiTheme="majorHAnsi"/>
                <w:sz w:val="20"/>
              </w:rPr>
              <w:t>X</w:t>
            </w:r>
          </w:p>
        </w:tc>
        <w:tc>
          <w:tcPr>
            <w:tcW w:w="360" w:type="dxa"/>
          </w:tcPr>
          <w:p w14:paraId="68C9FBD4" w14:textId="75BE87E2" w:rsidR="00D55111" w:rsidRPr="005354ED" w:rsidRDefault="00D55111" w:rsidP="00943E96">
            <w:pPr>
              <w:spacing w:line="240" w:lineRule="auto"/>
              <w:rPr>
                <w:rFonts w:asciiTheme="majorHAnsi" w:hAnsiTheme="majorHAnsi"/>
                <w:sz w:val="20"/>
                <w:highlight w:val="yellow"/>
              </w:rPr>
            </w:pPr>
          </w:p>
        </w:tc>
        <w:tc>
          <w:tcPr>
            <w:tcW w:w="403" w:type="dxa"/>
          </w:tcPr>
          <w:p w14:paraId="27CEE755" w14:textId="77777777" w:rsidR="00D55111" w:rsidRPr="005354ED" w:rsidRDefault="00D55111" w:rsidP="00943E96">
            <w:pPr>
              <w:spacing w:line="240" w:lineRule="auto"/>
              <w:rPr>
                <w:rFonts w:asciiTheme="majorHAnsi" w:hAnsiTheme="majorHAnsi"/>
                <w:sz w:val="20"/>
                <w:highlight w:val="yellow"/>
              </w:rPr>
            </w:pPr>
            <w:r w:rsidRPr="005354ED">
              <w:rPr>
                <w:rFonts w:asciiTheme="majorHAnsi" w:hAnsiTheme="majorHAnsi"/>
                <w:sz w:val="20"/>
                <w:highlight w:val="yellow"/>
              </w:rPr>
              <w:t xml:space="preserve"> </w:t>
            </w:r>
          </w:p>
        </w:tc>
        <w:tc>
          <w:tcPr>
            <w:tcW w:w="407" w:type="dxa"/>
          </w:tcPr>
          <w:p w14:paraId="478D7042" w14:textId="77777777" w:rsidR="00D55111" w:rsidRPr="005354ED" w:rsidRDefault="00D55111" w:rsidP="00943E96">
            <w:pPr>
              <w:spacing w:line="240" w:lineRule="auto"/>
              <w:rPr>
                <w:rFonts w:asciiTheme="majorHAnsi" w:hAnsiTheme="majorHAnsi"/>
                <w:sz w:val="20"/>
                <w:highlight w:val="yellow"/>
              </w:rPr>
            </w:pPr>
            <w:r w:rsidRPr="005354ED">
              <w:rPr>
                <w:rFonts w:asciiTheme="majorHAnsi" w:hAnsiTheme="majorHAnsi"/>
                <w:sz w:val="20"/>
                <w:highlight w:val="yellow"/>
              </w:rPr>
              <w:t xml:space="preserve"> </w:t>
            </w:r>
          </w:p>
        </w:tc>
        <w:tc>
          <w:tcPr>
            <w:tcW w:w="385" w:type="dxa"/>
          </w:tcPr>
          <w:p w14:paraId="6ADD70DB" w14:textId="77777777" w:rsidR="00D55111" w:rsidRPr="005354ED" w:rsidRDefault="00D55111" w:rsidP="00943E96">
            <w:pPr>
              <w:spacing w:line="240" w:lineRule="auto"/>
              <w:rPr>
                <w:rFonts w:asciiTheme="majorHAnsi" w:hAnsiTheme="majorHAnsi"/>
                <w:sz w:val="20"/>
                <w:highlight w:val="yellow"/>
              </w:rPr>
            </w:pPr>
          </w:p>
        </w:tc>
        <w:tc>
          <w:tcPr>
            <w:tcW w:w="360" w:type="dxa"/>
          </w:tcPr>
          <w:p w14:paraId="6E195C9D" w14:textId="77777777" w:rsidR="00D55111" w:rsidRPr="005354ED" w:rsidRDefault="00D55111" w:rsidP="00943E96">
            <w:pPr>
              <w:spacing w:line="240" w:lineRule="auto"/>
              <w:rPr>
                <w:rFonts w:asciiTheme="majorHAnsi" w:hAnsiTheme="majorHAnsi"/>
                <w:sz w:val="20"/>
                <w:highlight w:val="yellow"/>
              </w:rPr>
            </w:pPr>
          </w:p>
        </w:tc>
        <w:tc>
          <w:tcPr>
            <w:tcW w:w="425" w:type="dxa"/>
          </w:tcPr>
          <w:p w14:paraId="3B6CA160" w14:textId="77777777" w:rsidR="00D55111" w:rsidRPr="005354ED" w:rsidRDefault="00D55111" w:rsidP="00943E96">
            <w:pPr>
              <w:spacing w:line="240" w:lineRule="auto"/>
              <w:rPr>
                <w:rFonts w:asciiTheme="majorHAnsi" w:hAnsiTheme="majorHAnsi"/>
                <w:sz w:val="20"/>
                <w:highlight w:val="yellow"/>
              </w:rPr>
            </w:pPr>
          </w:p>
        </w:tc>
        <w:tc>
          <w:tcPr>
            <w:tcW w:w="338" w:type="dxa"/>
          </w:tcPr>
          <w:p w14:paraId="55C3D536" w14:textId="77777777" w:rsidR="00D55111" w:rsidRPr="005354ED" w:rsidRDefault="00D55111" w:rsidP="00943E96">
            <w:pPr>
              <w:spacing w:line="240" w:lineRule="auto"/>
              <w:rPr>
                <w:rFonts w:asciiTheme="majorHAnsi" w:hAnsiTheme="majorHAnsi"/>
                <w:sz w:val="20"/>
                <w:highlight w:val="yellow"/>
              </w:rPr>
            </w:pPr>
          </w:p>
        </w:tc>
        <w:tc>
          <w:tcPr>
            <w:tcW w:w="360" w:type="dxa"/>
          </w:tcPr>
          <w:p w14:paraId="093E4E37" w14:textId="77777777" w:rsidR="00D55111" w:rsidRPr="005354ED" w:rsidRDefault="00D55111" w:rsidP="00943E96">
            <w:pPr>
              <w:spacing w:line="240" w:lineRule="auto"/>
              <w:rPr>
                <w:rFonts w:asciiTheme="majorHAnsi" w:hAnsiTheme="majorHAnsi"/>
                <w:sz w:val="20"/>
                <w:highlight w:val="yellow"/>
              </w:rPr>
            </w:pPr>
          </w:p>
        </w:tc>
        <w:tc>
          <w:tcPr>
            <w:tcW w:w="360" w:type="dxa"/>
          </w:tcPr>
          <w:p w14:paraId="7CB9894D" w14:textId="77777777" w:rsidR="00D55111" w:rsidRPr="005354ED" w:rsidRDefault="00D55111" w:rsidP="00943E96">
            <w:pPr>
              <w:spacing w:line="240" w:lineRule="auto"/>
              <w:rPr>
                <w:rFonts w:asciiTheme="majorHAnsi" w:hAnsiTheme="majorHAnsi"/>
                <w:sz w:val="20"/>
                <w:highlight w:val="yellow"/>
              </w:rPr>
            </w:pPr>
          </w:p>
        </w:tc>
      </w:tr>
      <w:tr w:rsidR="005B197D" w:rsidRPr="005354ED" w14:paraId="6267E507" w14:textId="74D545A8" w:rsidTr="005B197D">
        <w:trPr>
          <w:trHeight w:val="269"/>
        </w:trPr>
        <w:tc>
          <w:tcPr>
            <w:tcW w:w="2088" w:type="dxa"/>
            <w:vMerge/>
          </w:tcPr>
          <w:p w14:paraId="7EE5DDD1" w14:textId="77777777" w:rsidR="00D55111" w:rsidRPr="005354ED" w:rsidRDefault="00D55111" w:rsidP="00943E96">
            <w:pPr>
              <w:spacing w:line="240" w:lineRule="auto"/>
              <w:rPr>
                <w:rFonts w:asciiTheme="majorHAnsi" w:hAnsiTheme="majorHAnsi"/>
                <w:sz w:val="20"/>
              </w:rPr>
            </w:pPr>
          </w:p>
        </w:tc>
        <w:tc>
          <w:tcPr>
            <w:tcW w:w="1350" w:type="dxa"/>
          </w:tcPr>
          <w:p w14:paraId="537B84F3"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Vignettes</w:t>
            </w:r>
          </w:p>
        </w:tc>
        <w:tc>
          <w:tcPr>
            <w:tcW w:w="450" w:type="dxa"/>
          </w:tcPr>
          <w:p w14:paraId="44A83904" w14:textId="77777777" w:rsidR="00D55111" w:rsidRPr="005354ED" w:rsidRDefault="00D55111" w:rsidP="00943E96">
            <w:pPr>
              <w:spacing w:line="240" w:lineRule="auto"/>
              <w:rPr>
                <w:rFonts w:asciiTheme="majorHAnsi" w:hAnsiTheme="majorHAnsi"/>
                <w:sz w:val="20"/>
              </w:rPr>
            </w:pPr>
          </w:p>
        </w:tc>
        <w:tc>
          <w:tcPr>
            <w:tcW w:w="450" w:type="dxa"/>
          </w:tcPr>
          <w:p w14:paraId="04A02706" w14:textId="738AE282" w:rsidR="00D55111" w:rsidRPr="005354ED" w:rsidRDefault="00D55111" w:rsidP="00943E96">
            <w:pPr>
              <w:spacing w:line="240" w:lineRule="auto"/>
              <w:rPr>
                <w:rFonts w:asciiTheme="majorHAnsi" w:hAnsiTheme="majorHAnsi"/>
                <w:sz w:val="20"/>
              </w:rPr>
            </w:pPr>
          </w:p>
        </w:tc>
        <w:tc>
          <w:tcPr>
            <w:tcW w:w="450" w:type="dxa"/>
          </w:tcPr>
          <w:p w14:paraId="0F05B91F" w14:textId="097290EB"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699B869E" w14:textId="42767A40" w:rsidR="00D55111" w:rsidRPr="005354ED" w:rsidRDefault="00D55111" w:rsidP="00943E96">
            <w:pPr>
              <w:spacing w:line="240" w:lineRule="auto"/>
              <w:rPr>
                <w:rFonts w:asciiTheme="majorHAnsi" w:hAnsiTheme="majorHAnsi"/>
                <w:sz w:val="20"/>
              </w:rPr>
            </w:pPr>
          </w:p>
        </w:tc>
        <w:tc>
          <w:tcPr>
            <w:tcW w:w="403" w:type="dxa"/>
          </w:tcPr>
          <w:p w14:paraId="0E88499F" w14:textId="77777777" w:rsidR="00D55111" w:rsidRPr="005354ED" w:rsidRDefault="00D55111" w:rsidP="00943E96">
            <w:pPr>
              <w:spacing w:line="240" w:lineRule="auto"/>
              <w:rPr>
                <w:rFonts w:asciiTheme="majorHAnsi" w:hAnsiTheme="majorHAnsi"/>
                <w:sz w:val="20"/>
              </w:rPr>
            </w:pPr>
          </w:p>
        </w:tc>
        <w:tc>
          <w:tcPr>
            <w:tcW w:w="407" w:type="dxa"/>
          </w:tcPr>
          <w:p w14:paraId="1D7D13A8" w14:textId="77777777" w:rsidR="00D55111" w:rsidRPr="005354ED" w:rsidRDefault="00D55111" w:rsidP="00943E96">
            <w:pPr>
              <w:spacing w:line="240" w:lineRule="auto"/>
              <w:rPr>
                <w:rFonts w:asciiTheme="majorHAnsi" w:hAnsiTheme="majorHAnsi"/>
                <w:sz w:val="20"/>
              </w:rPr>
            </w:pPr>
          </w:p>
        </w:tc>
        <w:tc>
          <w:tcPr>
            <w:tcW w:w="385" w:type="dxa"/>
          </w:tcPr>
          <w:p w14:paraId="3A6D92A8" w14:textId="77777777" w:rsidR="00D55111" w:rsidRPr="005354ED" w:rsidRDefault="00D55111" w:rsidP="00943E96">
            <w:pPr>
              <w:spacing w:line="240" w:lineRule="auto"/>
              <w:rPr>
                <w:rFonts w:asciiTheme="majorHAnsi" w:hAnsiTheme="majorHAnsi"/>
                <w:sz w:val="20"/>
              </w:rPr>
            </w:pPr>
          </w:p>
        </w:tc>
        <w:tc>
          <w:tcPr>
            <w:tcW w:w="360" w:type="dxa"/>
          </w:tcPr>
          <w:p w14:paraId="30011684" w14:textId="77777777" w:rsidR="00D55111" w:rsidRPr="005354ED" w:rsidRDefault="00D55111" w:rsidP="00943E96">
            <w:pPr>
              <w:spacing w:line="240" w:lineRule="auto"/>
              <w:rPr>
                <w:rFonts w:asciiTheme="majorHAnsi" w:hAnsiTheme="majorHAnsi"/>
                <w:sz w:val="20"/>
              </w:rPr>
            </w:pPr>
          </w:p>
        </w:tc>
        <w:tc>
          <w:tcPr>
            <w:tcW w:w="425" w:type="dxa"/>
          </w:tcPr>
          <w:p w14:paraId="7A1687E6" w14:textId="77777777" w:rsidR="00D55111" w:rsidRPr="005354ED" w:rsidRDefault="00D55111" w:rsidP="00943E96">
            <w:pPr>
              <w:spacing w:line="240" w:lineRule="auto"/>
              <w:rPr>
                <w:rFonts w:asciiTheme="majorHAnsi" w:hAnsiTheme="majorHAnsi"/>
                <w:sz w:val="20"/>
              </w:rPr>
            </w:pPr>
          </w:p>
        </w:tc>
        <w:tc>
          <w:tcPr>
            <w:tcW w:w="338" w:type="dxa"/>
          </w:tcPr>
          <w:p w14:paraId="65F5C7FB" w14:textId="77777777" w:rsidR="00D55111" w:rsidRPr="005354ED" w:rsidRDefault="00D55111" w:rsidP="00943E96">
            <w:pPr>
              <w:spacing w:line="240" w:lineRule="auto"/>
              <w:rPr>
                <w:rFonts w:asciiTheme="majorHAnsi" w:hAnsiTheme="majorHAnsi"/>
                <w:sz w:val="20"/>
              </w:rPr>
            </w:pPr>
          </w:p>
        </w:tc>
        <w:tc>
          <w:tcPr>
            <w:tcW w:w="360" w:type="dxa"/>
          </w:tcPr>
          <w:p w14:paraId="00D6071F" w14:textId="77777777" w:rsidR="00D55111" w:rsidRPr="005354ED" w:rsidRDefault="00D55111" w:rsidP="00943E96">
            <w:pPr>
              <w:spacing w:line="240" w:lineRule="auto"/>
              <w:rPr>
                <w:rFonts w:asciiTheme="majorHAnsi" w:hAnsiTheme="majorHAnsi"/>
                <w:sz w:val="20"/>
              </w:rPr>
            </w:pPr>
          </w:p>
        </w:tc>
        <w:tc>
          <w:tcPr>
            <w:tcW w:w="360" w:type="dxa"/>
          </w:tcPr>
          <w:p w14:paraId="34DE3372" w14:textId="77777777" w:rsidR="00D55111" w:rsidRPr="005354ED" w:rsidRDefault="00D55111" w:rsidP="00943E96">
            <w:pPr>
              <w:spacing w:line="240" w:lineRule="auto"/>
              <w:rPr>
                <w:rFonts w:asciiTheme="majorHAnsi" w:hAnsiTheme="majorHAnsi"/>
                <w:sz w:val="20"/>
              </w:rPr>
            </w:pPr>
          </w:p>
        </w:tc>
      </w:tr>
      <w:tr w:rsidR="005B197D" w:rsidRPr="005354ED" w14:paraId="363F79FC" w14:textId="4B68682B" w:rsidTr="005B197D">
        <w:trPr>
          <w:trHeight w:val="269"/>
        </w:trPr>
        <w:tc>
          <w:tcPr>
            <w:tcW w:w="2088" w:type="dxa"/>
            <w:vMerge/>
          </w:tcPr>
          <w:p w14:paraId="46CA24F2" w14:textId="77777777" w:rsidR="00D55111" w:rsidRPr="005354ED" w:rsidRDefault="00D55111" w:rsidP="00943E96">
            <w:pPr>
              <w:spacing w:line="240" w:lineRule="auto"/>
              <w:rPr>
                <w:rFonts w:asciiTheme="majorHAnsi" w:hAnsiTheme="majorHAnsi"/>
                <w:sz w:val="20"/>
              </w:rPr>
            </w:pPr>
          </w:p>
        </w:tc>
        <w:tc>
          <w:tcPr>
            <w:tcW w:w="1350" w:type="dxa"/>
          </w:tcPr>
          <w:p w14:paraId="53F824DD"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Context</w:t>
            </w:r>
          </w:p>
        </w:tc>
        <w:tc>
          <w:tcPr>
            <w:tcW w:w="450" w:type="dxa"/>
          </w:tcPr>
          <w:p w14:paraId="71AB2107" w14:textId="77777777" w:rsidR="00D55111" w:rsidRPr="005354ED" w:rsidRDefault="00D55111" w:rsidP="00943E96">
            <w:pPr>
              <w:spacing w:line="240" w:lineRule="auto"/>
              <w:rPr>
                <w:rFonts w:asciiTheme="majorHAnsi" w:hAnsiTheme="majorHAnsi"/>
                <w:sz w:val="20"/>
              </w:rPr>
            </w:pPr>
          </w:p>
        </w:tc>
        <w:tc>
          <w:tcPr>
            <w:tcW w:w="450" w:type="dxa"/>
          </w:tcPr>
          <w:p w14:paraId="4D1EF537" w14:textId="05B45E1B"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37B21992" w14:textId="322097FA" w:rsidR="00D55111" w:rsidRPr="005354ED" w:rsidRDefault="00D55111" w:rsidP="00943E96">
            <w:pPr>
              <w:spacing w:line="240" w:lineRule="auto"/>
              <w:rPr>
                <w:rFonts w:asciiTheme="majorHAnsi" w:hAnsiTheme="majorHAnsi"/>
                <w:sz w:val="20"/>
              </w:rPr>
            </w:pPr>
          </w:p>
        </w:tc>
        <w:tc>
          <w:tcPr>
            <w:tcW w:w="360" w:type="dxa"/>
          </w:tcPr>
          <w:p w14:paraId="468BC0AB" w14:textId="27732A50" w:rsidR="00D55111" w:rsidRPr="005354ED" w:rsidRDefault="00D55111" w:rsidP="00943E96">
            <w:pPr>
              <w:spacing w:line="240" w:lineRule="auto"/>
              <w:rPr>
                <w:rFonts w:asciiTheme="majorHAnsi" w:hAnsiTheme="majorHAnsi"/>
                <w:sz w:val="20"/>
              </w:rPr>
            </w:pPr>
          </w:p>
        </w:tc>
        <w:tc>
          <w:tcPr>
            <w:tcW w:w="403" w:type="dxa"/>
          </w:tcPr>
          <w:p w14:paraId="7A6B36A9" w14:textId="77777777" w:rsidR="00D55111" w:rsidRPr="005354ED" w:rsidRDefault="00D55111" w:rsidP="00943E96">
            <w:pPr>
              <w:spacing w:line="240" w:lineRule="auto"/>
              <w:rPr>
                <w:rFonts w:asciiTheme="majorHAnsi" w:hAnsiTheme="majorHAnsi"/>
                <w:sz w:val="20"/>
              </w:rPr>
            </w:pPr>
          </w:p>
        </w:tc>
        <w:tc>
          <w:tcPr>
            <w:tcW w:w="407" w:type="dxa"/>
          </w:tcPr>
          <w:p w14:paraId="7E1CE9BA" w14:textId="77777777" w:rsidR="00D55111" w:rsidRPr="005354ED" w:rsidRDefault="00D55111" w:rsidP="00943E96">
            <w:pPr>
              <w:spacing w:line="240" w:lineRule="auto"/>
              <w:rPr>
                <w:rFonts w:asciiTheme="majorHAnsi" w:hAnsiTheme="majorHAnsi"/>
                <w:sz w:val="20"/>
              </w:rPr>
            </w:pPr>
          </w:p>
        </w:tc>
        <w:tc>
          <w:tcPr>
            <w:tcW w:w="385" w:type="dxa"/>
          </w:tcPr>
          <w:p w14:paraId="4CBA4EF4" w14:textId="77777777" w:rsidR="00D55111" w:rsidRPr="005354ED" w:rsidRDefault="00D55111" w:rsidP="00943E96">
            <w:pPr>
              <w:spacing w:line="240" w:lineRule="auto"/>
              <w:rPr>
                <w:rFonts w:asciiTheme="majorHAnsi" w:hAnsiTheme="majorHAnsi"/>
                <w:sz w:val="20"/>
              </w:rPr>
            </w:pPr>
          </w:p>
        </w:tc>
        <w:tc>
          <w:tcPr>
            <w:tcW w:w="360" w:type="dxa"/>
          </w:tcPr>
          <w:p w14:paraId="32CB0589" w14:textId="77777777" w:rsidR="00D55111" w:rsidRPr="005354ED" w:rsidRDefault="00D55111" w:rsidP="00943E96">
            <w:pPr>
              <w:spacing w:line="240" w:lineRule="auto"/>
              <w:rPr>
                <w:rFonts w:asciiTheme="majorHAnsi" w:hAnsiTheme="majorHAnsi"/>
                <w:sz w:val="20"/>
              </w:rPr>
            </w:pPr>
          </w:p>
        </w:tc>
        <w:tc>
          <w:tcPr>
            <w:tcW w:w="425" w:type="dxa"/>
          </w:tcPr>
          <w:p w14:paraId="3B5F15D1" w14:textId="77777777" w:rsidR="00D55111" w:rsidRPr="005354ED" w:rsidRDefault="00D55111" w:rsidP="00943E96">
            <w:pPr>
              <w:spacing w:line="240" w:lineRule="auto"/>
              <w:rPr>
                <w:rFonts w:asciiTheme="majorHAnsi" w:hAnsiTheme="majorHAnsi"/>
                <w:sz w:val="20"/>
              </w:rPr>
            </w:pPr>
          </w:p>
        </w:tc>
        <w:tc>
          <w:tcPr>
            <w:tcW w:w="338" w:type="dxa"/>
          </w:tcPr>
          <w:p w14:paraId="78388C16" w14:textId="77777777" w:rsidR="00D55111" w:rsidRPr="005354ED" w:rsidRDefault="00D55111" w:rsidP="00943E96">
            <w:pPr>
              <w:spacing w:line="240" w:lineRule="auto"/>
              <w:rPr>
                <w:rFonts w:asciiTheme="majorHAnsi" w:hAnsiTheme="majorHAnsi"/>
                <w:sz w:val="20"/>
              </w:rPr>
            </w:pPr>
          </w:p>
        </w:tc>
        <w:tc>
          <w:tcPr>
            <w:tcW w:w="360" w:type="dxa"/>
          </w:tcPr>
          <w:p w14:paraId="656F55D8" w14:textId="77777777" w:rsidR="00D55111" w:rsidRPr="005354ED" w:rsidRDefault="00D55111" w:rsidP="00943E96">
            <w:pPr>
              <w:spacing w:line="240" w:lineRule="auto"/>
              <w:rPr>
                <w:rFonts w:asciiTheme="majorHAnsi" w:hAnsiTheme="majorHAnsi"/>
                <w:sz w:val="20"/>
              </w:rPr>
            </w:pPr>
          </w:p>
        </w:tc>
        <w:tc>
          <w:tcPr>
            <w:tcW w:w="360" w:type="dxa"/>
          </w:tcPr>
          <w:p w14:paraId="7F710598" w14:textId="77777777" w:rsidR="00D55111" w:rsidRPr="005354ED" w:rsidRDefault="00D55111" w:rsidP="00943E96">
            <w:pPr>
              <w:spacing w:line="240" w:lineRule="auto"/>
              <w:rPr>
                <w:rFonts w:asciiTheme="majorHAnsi" w:hAnsiTheme="majorHAnsi"/>
                <w:sz w:val="20"/>
              </w:rPr>
            </w:pPr>
          </w:p>
        </w:tc>
      </w:tr>
      <w:tr w:rsidR="005B197D" w:rsidRPr="005354ED" w14:paraId="2DB39AB2" w14:textId="2DF09F77" w:rsidTr="005B197D">
        <w:tc>
          <w:tcPr>
            <w:tcW w:w="2088" w:type="dxa"/>
            <w:vMerge w:val="restart"/>
          </w:tcPr>
          <w:p w14:paraId="3C37844D"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Instruments translated</w:t>
            </w:r>
          </w:p>
        </w:tc>
        <w:tc>
          <w:tcPr>
            <w:tcW w:w="1350" w:type="dxa"/>
          </w:tcPr>
          <w:p w14:paraId="38DB49F3" w14:textId="6E66E18C" w:rsidR="00D55111" w:rsidRPr="005354ED" w:rsidRDefault="00D55111" w:rsidP="005B197D">
            <w:pPr>
              <w:spacing w:line="240" w:lineRule="auto"/>
              <w:rPr>
                <w:rFonts w:asciiTheme="majorHAnsi" w:hAnsiTheme="majorHAnsi"/>
                <w:sz w:val="20"/>
              </w:rPr>
            </w:pPr>
            <w:r w:rsidRPr="005354ED">
              <w:rPr>
                <w:rFonts w:asciiTheme="majorHAnsi" w:hAnsiTheme="majorHAnsi"/>
                <w:sz w:val="20"/>
              </w:rPr>
              <w:t xml:space="preserve">Health </w:t>
            </w:r>
          </w:p>
        </w:tc>
        <w:tc>
          <w:tcPr>
            <w:tcW w:w="450" w:type="dxa"/>
          </w:tcPr>
          <w:p w14:paraId="4FB0D029" w14:textId="77777777" w:rsidR="00D55111" w:rsidRPr="005354ED" w:rsidRDefault="00D55111" w:rsidP="00943E96">
            <w:pPr>
              <w:spacing w:line="240" w:lineRule="auto"/>
              <w:rPr>
                <w:rFonts w:asciiTheme="majorHAnsi" w:hAnsiTheme="majorHAnsi"/>
                <w:sz w:val="20"/>
              </w:rPr>
            </w:pPr>
          </w:p>
        </w:tc>
        <w:tc>
          <w:tcPr>
            <w:tcW w:w="450" w:type="dxa"/>
          </w:tcPr>
          <w:p w14:paraId="4D2E896A"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0D5A7D27" w14:textId="77777777" w:rsidR="00D55111" w:rsidRPr="005354ED" w:rsidRDefault="00D55111" w:rsidP="00943E96">
            <w:pPr>
              <w:spacing w:line="240" w:lineRule="auto"/>
              <w:rPr>
                <w:rFonts w:asciiTheme="majorHAnsi" w:hAnsiTheme="majorHAnsi"/>
                <w:sz w:val="20"/>
              </w:rPr>
            </w:pPr>
          </w:p>
        </w:tc>
        <w:tc>
          <w:tcPr>
            <w:tcW w:w="360" w:type="dxa"/>
          </w:tcPr>
          <w:p w14:paraId="63800C3F" w14:textId="77777777" w:rsidR="00D55111" w:rsidRPr="005354ED" w:rsidRDefault="00D55111" w:rsidP="00943E96">
            <w:pPr>
              <w:spacing w:line="240" w:lineRule="auto"/>
              <w:rPr>
                <w:rFonts w:asciiTheme="majorHAnsi" w:hAnsiTheme="majorHAnsi"/>
                <w:sz w:val="20"/>
              </w:rPr>
            </w:pPr>
          </w:p>
        </w:tc>
        <w:tc>
          <w:tcPr>
            <w:tcW w:w="403" w:type="dxa"/>
          </w:tcPr>
          <w:p w14:paraId="4262A6E0" w14:textId="77777777" w:rsidR="00D55111" w:rsidRPr="005354ED" w:rsidRDefault="00D55111" w:rsidP="00943E96">
            <w:pPr>
              <w:spacing w:line="240" w:lineRule="auto"/>
              <w:rPr>
                <w:rFonts w:asciiTheme="majorHAnsi" w:hAnsiTheme="majorHAnsi"/>
                <w:sz w:val="20"/>
              </w:rPr>
            </w:pPr>
          </w:p>
        </w:tc>
        <w:tc>
          <w:tcPr>
            <w:tcW w:w="407" w:type="dxa"/>
          </w:tcPr>
          <w:p w14:paraId="5DA8BEFB" w14:textId="77777777" w:rsidR="00D55111" w:rsidRPr="005354ED" w:rsidRDefault="00D55111" w:rsidP="00943E96">
            <w:pPr>
              <w:spacing w:line="240" w:lineRule="auto"/>
              <w:rPr>
                <w:rFonts w:asciiTheme="majorHAnsi" w:hAnsiTheme="majorHAnsi"/>
                <w:sz w:val="20"/>
              </w:rPr>
            </w:pPr>
          </w:p>
        </w:tc>
        <w:tc>
          <w:tcPr>
            <w:tcW w:w="385" w:type="dxa"/>
          </w:tcPr>
          <w:p w14:paraId="5049C239" w14:textId="77777777" w:rsidR="00D55111" w:rsidRPr="005354ED" w:rsidRDefault="00D55111" w:rsidP="00943E96">
            <w:pPr>
              <w:spacing w:line="240" w:lineRule="auto"/>
              <w:rPr>
                <w:rFonts w:asciiTheme="majorHAnsi" w:hAnsiTheme="majorHAnsi"/>
                <w:sz w:val="20"/>
              </w:rPr>
            </w:pPr>
          </w:p>
        </w:tc>
        <w:tc>
          <w:tcPr>
            <w:tcW w:w="360" w:type="dxa"/>
          </w:tcPr>
          <w:p w14:paraId="68B7085E" w14:textId="77777777" w:rsidR="00D55111" w:rsidRPr="005354ED" w:rsidRDefault="00D55111" w:rsidP="00943E96">
            <w:pPr>
              <w:spacing w:line="240" w:lineRule="auto"/>
              <w:rPr>
                <w:rFonts w:asciiTheme="majorHAnsi" w:hAnsiTheme="majorHAnsi"/>
                <w:sz w:val="20"/>
              </w:rPr>
            </w:pPr>
          </w:p>
        </w:tc>
        <w:tc>
          <w:tcPr>
            <w:tcW w:w="425" w:type="dxa"/>
          </w:tcPr>
          <w:p w14:paraId="01B80449" w14:textId="77777777" w:rsidR="00D55111" w:rsidRPr="005354ED" w:rsidRDefault="00D55111" w:rsidP="00943E96">
            <w:pPr>
              <w:spacing w:line="240" w:lineRule="auto"/>
              <w:rPr>
                <w:rFonts w:asciiTheme="majorHAnsi" w:hAnsiTheme="majorHAnsi"/>
                <w:sz w:val="20"/>
              </w:rPr>
            </w:pPr>
          </w:p>
        </w:tc>
        <w:tc>
          <w:tcPr>
            <w:tcW w:w="338" w:type="dxa"/>
          </w:tcPr>
          <w:p w14:paraId="70DC30FF" w14:textId="77777777" w:rsidR="00D55111" w:rsidRPr="005354ED" w:rsidRDefault="00D55111" w:rsidP="00943E96">
            <w:pPr>
              <w:spacing w:line="240" w:lineRule="auto"/>
              <w:rPr>
                <w:rFonts w:asciiTheme="majorHAnsi" w:hAnsiTheme="majorHAnsi"/>
                <w:sz w:val="20"/>
              </w:rPr>
            </w:pPr>
          </w:p>
        </w:tc>
        <w:tc>
          <w:tcPr>
            <w:tcW w:w="360" w:type="dxa"/>
          </w:tcPr>
          <w:p w14:paraId="73C858D5" w14:textId="77777777" w:rsidR="00D55111" w:rsidRPr="005354ED" w:rsidRDefault="00D55111" w:rsidP="00943E96">
            <w:pPr>
              <w:spacing w:line="240" w:lineRule="auto"/>
              <w:rPr>
                <w:rFonts w:asciiTheme="majorHAnsi" w:hAnsiTheme="majorHAnsi"/>
                <w:sz w:val="20"/>
              </w:rPr>
            </w:pPr>
          </w:p>
        </w:tc>
        <w:tc>
          <w:tcPr>
            <w:tcW w:w="360" w:type="dxa"/>
          </w:tcPr>
          <w:p w14:paraId="03226CD4" w14:textId="77777777" w:rsidR="00D55111" w:rsidRPr="005354ED" w:rsidRDefault="00D55111" w:rsidP="00943E96">
            <w:pPr>
              <w:spacing w:line="240" w:lineRule="auto"/>
              <w:rPr>
                <w:rFonts w:asciiTheme="majorHAnsi" w:hAnsiTheme="majorHAnsi"/>
                <w:sz w:val="20"/>
              </w:rPr>
            </w:pPr>
          </w:p>
        </w:tc>
      </w:tr>
      <w:tr w:rsidR="005B197D" w:rsidRPr="005354ED" w14:paraId="7106A6C2" w14:textId="5AB5B743" w:rsidTr="005B197D">
        <w:tc>
          <w:tcPr>
            <w:tcW w:w="2088" w:type="dxa"/>
            <w:vMerge/>
          </w:tcPr>
          <w:p w14:paraId="5E426DA3" w14:textId="77777777" w:rsidR="00D55111" w:rsidRPr="005354ED" w:rsidRDefault="00D55111" w:rsidP="00943E96">
            <w:pPr>
              <w:spacing w:line="240" w:lineRule="auto"/>
              <w:rPr>
                <w:rFonts w:asciiTheme="majorHAnsi" w:hAnsiTheme="majorHAnsi"/>
                <w:sz w:val="20"/>
              </w:rPr>
            </w:pPr>
          </w:p>
        </w:tc>
        <w:tc>
          <w:tcPr>
            <w:tcW w:w="1350" w:type="dxa"/>
          </w:tcPr>
          <w:p w14:paraId="3574F14A"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Gender scale</w:t>
            </w:r>
          </w:p>
        </w:tc>
        <w:tc>
          <w:tcPr>
            <w:tcW w:w="450" w:type="dxa"/>
          </w:tcPr>
          <w:p w14:paraId="62596D03" w14:textId="77777777" w:rsidR="00D55111" w:rsidRPr="005354ED" w:rsidRDefault="00D55111" w:rsidP="00943E96">
            <w:pPr>
              <w:spacing w:line="240" w:lineRule="auto"/>
              <w:rPr>
                <w:rFonts w:asciiTheme="majorHAnsi" w:hAnsiTheme="majorHAnsi"/>
                <w:sz w:val="20"/>
              </w:rPr>
            </w:pPr>
          </w:p>
        </w:tc>
        <w:tc>
          <w:tcPr>
            <w:tcW w:w="450" w:type="dxa"/>
          </w:tcPr>
          <w:p w14:paraId="1BB7F0B9" w14:textId="124BB9EC" w:rsidR="00D55111" w:rsidRPr="005354ED" w:rsidRDefault="00D55111" w:rsidP="00943E96">
            <w:pPr>
              <w:spacing w:line="240" w:lineRule="auto"/>
              <w:rPr>
                <w:rFonts w:asciiTheme="majorHAnsi" w:hAnsiTheme="majorHAnsi"/>
                <w:sz w:val="20"/>
              </w:rPr>
            </w:pPr>
          </w:p>
        </w:tc>
        <w:tc>
          <w:tcPr>
            <w:tcW w:w="450" w:type="dxa"/>
          </w:tcPr>
          <w:p w14:paraId="7A9A9A82" w14:textId="216C0C8D"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18265B00" w14:textId="68D585E7" w:rsidR="00D55111" w:rsidRPr="005354ED" w:rsidRDefault="00D55111" w:rsidP="00943E96">
            <w:pPr>
              <w:spacing w:line="240" w:lineRule="auto"/>
              <w:rPr>
                <w:rFonts w:asciiTheme="majorHAnsi" w:hAnsiTheme="majorHAnsi"/>
                <w:sz w:val="20"/>
              </w:rPr>
            </w:pPr>
          </w:p>
        </w:tc>
        <w:tc>
          <w:tcPr>
            <w:tcW w:w="403" w:type="dxa"/>
          </w:tcPr>
          <w:p w14:paraId="127DC686" w14:textId="77777777" w:rsidR="00D55111" w:rsidRPr="005354ED" w:rsidRDefault="00D55111" w:rsidP="00943E96">
            <w:pPr>
              <w:spacing w:line="240" w:lineRule="auto"/>
              <w:rPr>
                <w:rFonts w:asciiTheme="majorHAnsi" w:hAnsiTheme="majorHAnsi"/>
                <w:sz w:val="20"/>
              </w:rPr>
            </w:pPr>
          </w:p>
        </w:tc>
        <w:tc>
          <w:tcPr>
            <w:tcW w:w="407" w:type="dxa"/>
          </w:tcPr>
          <w:p w14:paraId="7E35CD01" w14:textId="77777777" w:rsidR="00D55111" w:rsidRPr="005354ED" w:rsidRDefault="00D55111" w:rsidP="00943E96">
            <w:pPr>
              <w:spacing w:line="240" w:lineRule="auto"/>
              <w:rPr>
                <w:rFonts w:asciiTheme="majorHAnsi" w:hAnsiTheme="majorHAnsi"/>
                <w:sz w:val="20"/>
              </w:rPr>
            </w:pPr>
          </w:p>
        </w:tc>
        <w:tc>
          <w:tcPr>
            <w:tcW w:w="385" w:type="dxa"/>
          </w:tcPr>
          <w:p w14:paraId="5AA6153F" w14:textId="77777777" w:rsidR="00D55111" w:rsidRPr="005354ED" w:rsidRDefault="00D55111" w:rsidP="00943E96">
            <w:pPr>
              <w:spacing w:line="240" w:lineRule="auto"/>
              <w:rPr>
                <w:rFonts w:asciiTheme="majorHAnsi" w:hAnsiTheme="majorHAnsi"/>
                <w:sz w:val="20"/>
              </w:rPr>
            </w:pPr>
          </w:p>
        </w:tc>
        <w:tc>
          <w:tcPr>
            <w:tcW w:w="360" w:type="dxa"/>
          </w:tcPr>
          <w:p w14:paraId="49B2F5CA" w14:textId="77777777" w:rsidR="00D55111" w:rsidRPr="005354ED" w:rsidRDefault="00D55111" w:rsidP="00943E96">
            <w:pPr>
              <w:spacing w:line="240" w:lineRule="auto"/>
              <w:rPr>
                <w:rFonts w:asciiTheme="majorHAnsi" w:hAnsiTheme="majorHAnsi"/>
                <w:sz w:val="20"/>
              </w:rPr>
            </w:pPr>
          </w:p>
        </w:tc>
        <w:tc>
          <w:tcPr>
            <w:tcW w:w="425" w:type="dxa"/>
          </w:tcPr>
          <w:p w14:paraId="27E5A6BB" w14:textId="77777777" w:rsidR="00D55111" w:rsidRPr="005354ED" w:rsidRDefault="00D55111" w:rsidP="00943E96">
            <w:pPr>
              <w:spacing w:line="240" w:lineRule="auto"/>
              <w:rPr>
                <w:rFonts w:asciiTheme="majorHAnsi" w:hAnsiTheme="majorHAnsi"/>
                <w:sz w:val="20"/>
              </w:rPr>
            </w:pPr>
          </w:p>
        </w:tc>
        <w:tc>
          <w:tcPr>
            <w:tcW w:w="338" w:type="dxa"/>
          </w:tcPr>
          <w:p w14:paraId="132BB722" w14:textId="77777777" w:rsidR="00D55111" w:rsidRPr="005354ED" w:rsidRDefault="00D55111" w:rsidP="00943E96">
            <w:pPr>
              <w:spacing w:line="240" w:lineRule="auto"/>
              <w:rPr>
                <w:rFonts w:asciiTheme="majorHAnsi" w:hAnsiTheme="majorHAnsi"/>
                <w:sz w:val="20"/>
              </w:rPr>
            </w:pPr>
          </w:p>
        </w:tc>
        <w:tc>
          <w:tcPr>
            <w:tcW w:w="360" w:type="dxa"/>
          </w:tcPr>
          <w:p w14:paraId="1DE3A528" w14:textId="77777777" w:rsidR="00D55111" w:rsidRPr="005354ED" w:rsidRDefault="00D55111" w:rsidP="00943E96">
            <w:pPr>
              <w:spacing w:line="240" w:lineRule="auto"/>
              <w:rPr>
                <w:rFonts w:asciiTheme="majorHAnsi" w:hAnsiTheme="majorHAnsi"/>
                <w:sz w:val="20"/>
              </w:rPr>
            </w:pPr>
          </w:p>
        </w:tc>
        <w:tc>
          <w:tcPr>
            <w:tcW w:w="360" w:type="dxa"/>
          </w:tcPr>
          <w:p w14:paraId="084472AB" w14:textId="77777777" w:rsidR="00D55111" w:rsidRPr="005354ED" w:rsidRDefault="00D55111" w:rsidP="00943E96">
            <w:pPr>
              <w:spacing w:line="240" w:lineRule="auto"/>
              <w:rPr>
                <w:rFonts w:asciiTheme="majorHAnsi" w:hAnsiTheme="majorHAnsi"/>
                <w:sz w:val="20"/>
              </w:rPr>
            </w:pPr>
          </w:p>
        </w:tc>
      </w:tr>
      <w:tr w:rsidR="005B197D" w:rsidRPr="005354ED" w14:paraId="73ECA534" w14:textId="44EFAEC3" w:rsidTr="005B197D">
        <w:tc>
          <w:tcPr>
            <w:tcW w:w="2088" w:type="dxa"/>
            <w:vMerge/>
          </w:tcPr>
          <w:p w14:paraId="27384302" w14:textId="77777777" w:rsidR="00D55111" w:rsidRPr="005354ED" w:rsidRDefault="00D55111" w:rsidP="00943E96">
            <w:pPr>
              <w:spacing w:line="240" w:lineRule="auto"/>
              <w:rPr>
                <w:rFonts w:asciiTheme="majorHAnsi" w:hAnsiTheme="majorHAnsi"/>
                <w:sz w:val="20"/>
              </w:rPr>
            </w:pPr>
          </w:p>
        </w:tc>
        <w:tc>
          <w:tcPr>
            <w:tcW w:w="1350" w:type="dxa"/>
          </w:tcPr>
          <w:p w14:paraId="346F782C"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Vignettes</w:t>
            </w:r>
          </w:p>
        </w:tc>
        <w:tc>
          <w:tcPr>
            <w:tcW w:w="450" w:type="dxa"/>
          </w:tcPr>
          <w:p w14:paraId="3361FEA9" w14:textId="77777777" w:rsidR="00D55111" w:rsidRPr="005354ED" w:rsidRDefault="00D55111" w:rsidP="00943E96">
            <w:pPr>
              <w:spacing w:line="240" w:lineRule="auto"/>
              <w:rPr>
                <w:rFonts w:asciiTheme="majorHAnsi" w:hAnsiTheme="majorHAnsi"/>
                <w:sz w:val="20"/>
              </w:rPr>
            </w:pPr>
          </w:p>
        </w:tc>
        <w:tc>
          <w:tcPr>
            <w:tcW w:w="450" w:type="dxa"/>
          </w:tcPr>
          <w:p w14:paraId="51736898" w14:textId="7E283DBD" w:rsidR="00D55111" w:rsidRPr="005354ED" w:rsidRDefault="00D55111" w:rsidP="00943E96">
            <w:pPr>
              <w:spacing w:line="240" w:lineRule="auto"/>
              <w:rPr>
                <w:rFonts w:asciiTheme="majorHAnsi" w:hAnsiTheme="majorHAnsi"/>
                <w:sz w:val="20"/>
              </w:rPr>
            </w:pPr>
          </w:p>
        </w:tc>
        <w:tc>
          <w:tcPr>
            <w:tcW w:w="450" w:type="dxa"/>
          </w:tcPr>
          <w:p w14:paraId="538068D5" w14:textId="467CB3FA"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00429683" w14:textId="627ECDB3" w:rsidR="00D55111" w:rsidRPr="005354ED" w:rsidRDefault="00D55111" w:rsidP="00943E96">
            <w:pPr>
              <w:spacing w:line="240" w:lineRule="auto"/>
              <w:rPr>
                <w:rFonts w:asciiTheme="majorHAnsi" w:hAnsiTheme="majorHAnsi"/>
                <w:sz w:val="20"/>
              </w:rPr>
            </w:pPr>
          </w:p>
        </w:tc>
        <w:tc>
          <w:tcPr>
            <w:tcW w:w="403" w:type="dxa"/>
          </w:tcPr>
          <w:p w14:paraId="1594DEFB" w14:textId="77777777" w:rsidR="00D55111" w:rsidRPr="005354ED" w:rsidRDefault="00D55111" w:rsidP="00943E96">
            <w:pPr>
              <w:spacing w:line="240" w:lineRule="auto"/>
              <w:rPr>
                <w:rFonts w:asciiTheme="majorHAnsi" w:hAnsiTheme="majorHAnsi"/>
                <w:sz w:val="20"/>
              </w:rPr>
            </w:pPr>
          </w:p>
        </w:tc>
        <w:tc>
          <w:tcPr>
            <w:tcW w:w="407" w:type="dxa"/>
          </w:tcPr>
          <w:p w14:paraId="0B3B104A" w14:textId="77777777" w:rsidR="00D55111" w:rsidRPr="005354ED" w:rsidRDefault="00D55111" w:rsidP="00943E96">
            <w:pPr>
              <w:spacing w:line="240" w:lineRule="auto"/>
              <w:rPr>
                <w:rFonts w:asciiTheme="majorHAnsi" w:hAnsiTheme="majorHAnsi"/>
                <w:sz w:val="20"/>
              </w:rPr>
            </w:pPr>
          </w:p>
        </w:tc>
        <w:tc>
          <w:tcPr>
            <w:tcW w:w="385" w:type="dxa"/>
          </w:tcPr>
          <w:p w14:paraId="378C6014" w14:textId="77777777" w:rsidR="00D55111" w:rsidRPr="005354ED" w:rsidRDefault="00D55111" w:rsidP="00943E96">
            <w:pPr>
              <w:spacing w:line="240" w:lineRule="auto"/>
              <w:rPr>
                <w:rFonts w:asciiTheme="majorHAnsi" w:hAnsiTheme="majorHAnsi"/>
                <w:sz w:val="20"/>
              </w:rPr>
            </w:pPr>
          </w:p>
        </w:tc>
        <w:tc>
          <w:tcPr>
            <w:tcW w:w="360" w:type="dxa"/>
          </w:tcPr>
          <w:p w14:paraId="28B71121" w14:textId="77777777" w:rsidR="00D55111" w:rsidRPr="005354ED" w:rsidRDefault="00D55111" w:rsidP="00943E96">
            <w:pPr>
              <w:spacing w:line="240" w:lineRule="auto"/>
              <w:rPr>
                <w:rFonts w:asciiTheme="majorHAnsi" w:hAnsiTheme="majorHAnsi"/>
                <w:sz w:val="20"/>
              </w:rPr>
            </w:pPr>
          </w:p>
        </w:tc>
        <w:tc>
          <w:tcPr>
            <w:tcW w:w="425" w:type="dxa"/>
          </w:tcPr>
          <w:p w14:paraId="421A44B7" w14:textId="77777777" w:rsidR="00D55111" w:rsidRPr="005354ED" w:rsidRDefault="00D55111" w:rsidP="00943E96">
            <w:pPr>
              <w:spacing w:line="240" w:lineRule="auto"/>
              <w:rPr>
                <w:rFonts w:asciiTheme="majorHAnsi" w:hAnsiTheme="majorHAnsi"/>
                <w:sz w:val="20"/>
              </w:rPr>
            </w:pPr>
          </w:p>
        </w:tc>
        <w:tc>
          <w:tcPr>
            <w:tcW w:w="338" w:type="dxa"/>
          </w:tcPr>
          <w:p w14:paraId="73CB06CF" w14:textId="77777777" w:rsidR="00D55111" w:rsidRPr="005354ED" w:rsidRDefault="00D55111" w:rsidP="00943E96">
            <w:pPr>
              <w:spacing w:line="240" w:lineRule="auto"/>
              <w:rPr>
                <w:rFonts w:asciiTheme="majorHAnsi" w:hAnsiTheme="majorHAnsi"/>
                <w:sz w:val="20"/>
              </w:rPr>
            </w:pPr>
          </w:p>
        </w:tc>
        <w:tc>
          <w:tcPr>
            <w:tcW w:w="360" w:type="dxa"/>
          </w:tcPr>
          <w:p w14:paraId="5B13726C" w14:textId="77777777" w:rsidR="00D55111" w:rsidRPr="005354ED" w:rsidRDefault="00D55111" w:rsidP="00943E96">
            <w:pPr>
              <w:spacing w:line="240" w:lineRule="auto"/>
              <w:rPr>
                <w:rFonts w:asciiTheme="majorHAnsi" w:hAnsiTheme="majorHAnsi"/>
                <w:sz w:val="20"/>
              </w:rPr>
            </w:pPr>
          </w:p>
        </w:tc>
        <w:tc>
          <w:tcPr>
            <w:tcW w:w="360" w:type="dxa"/>
          </w:tcPr>
          <w:p w14:paraId="3A1041DC" w14:textId="77777777" w:rsidR="00D55111" w:rsidRPr="005354ED" w:rsidRDefault="00D55111" w:rsidP="00943E96">
            <w:pPr>
              <w:spacing w:line="240" w:lineRule="auto"/>
              <w:rPr>
                <w:rFonts w:asciiTheme="majorHAnsi" w:hAnsiTheme="majorHAnsi"/>
                <w:sz w:val="20"/>
              </w:rPr>
            </w:pPr>
          </w:p>
        </w:tc>
      </w:tr>
      <w:tr w:rsidR="005B197D" w:rsidRPr="005354ED" w14:paraId="4B9BC9A4" w14:textId="1CBB78A7" w:rsidTr="005B197D">
        <w:tc>
          <w:tcPr>
            <w:tcW w:w="2088" w:type="dxa"/>
            <w:vMerge/>
          </w:tcPr>
          <w:p w14:paraId="588AA25F" w14:textId="77777777" w:rsidR="00D55111" w:rsidRPr="005354ED" w:rsidRDefault="00D55111" w:rsidP="00943E96">
            <w:pPr>
              <w:spacing w:line="240" w:lineRule="auto"/>
              <w:rPr>
                <w:rFonts w:asciiTheme="majorHAnsi" w:hAnsiTheme="majorHAnsi"/>
                <w:sz w:val="20"/>
              </w:rPr>
            </w:pPr>
          </w:p>
        </w:tc>
        <w:tc>
          <w:tcPr>
            <w:tcW w:w="1350" w:type="dxa"/>
          </w:tcPr>
          <w:p w14:paraId="59840AE0"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Context</w:t>
            </w:r>
          </w:p>
        </w:tc>
        <w:tc>
          <w:tcPr>
            <w:tcW w:w="450" w:type="dxa"/>
          </w:tcPr>
          <w:p w14:paraId="39A21096" w14:textId="77777777" w:rsidR="00D55111" w:rsidRPr="005354ED" w:rsidRDefault="00D55111" w:rsidP="00943E96">
            <w:pPr>
              <w:spacing w:line="240" w:lineRule="auto"/>
              <w:rPr>
                <w:rFonts w:asciiTheme="majorHAnsi" w:hAnsiTheme="majorHAnsi"/>
                <w:sz w:val="20"/>
              </w:rPr>
            </w:pPr>
          </w:p>
        </w:tc>
        <w:tc>
          <w:tcPr>
            <w:tcW w:w="450" w:type="dxa"/>
          </w:tcPr>
          <w:p w14:paraId="196322D6" w14:textId="124DA39A"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50" w:type="dxa"/>
          </w:tcPr>
          <w:p w14:paraId="0B3C2524" w14:textId="391164C6" w:rsidR="00D55111" w:rsidRPr="005354ED" w:rsidRDefault="00D55111" w:rsidP="00943E96">
            <w:pPr>
              <w:spacing w:line="240" w:lineRule="auto"/>
              <w:rPr>
                <w:rFonts w:asciiTheme="majorHAnsi" w:hAnsiTheme="majorHAnsi"/>
                <w:sz w:val="20"/>
              </w:rPr>
            </w:pPr>
          </w:p>
        </w:tc>
        <w:tc>
          <w:tcPr>
            <w:tcW w:w="360" w:type="dxa"/>
          </w:tcPr>
          <w:p w14:paraId="1D698ECD" w14:textId="6B53C96F" w:rsidR="00D55111" w:rsidRPr="005354ED" w:rsidRDefault="00D55111" w:rsidP="00943E96">
            <w:pPr>
              <w:spacing w:line="240" w:lineRule="auto"/>
              <w:rPr>
                <w:rFonts w:asciiTheme="majorHAnsi" w:hAnsiTheme="majorHAnsi"/>
                <w:sz w:val="20"/>
              </w:rPr>
            </w:pPr>
          </w:p>
        </w:tc>
        <w:tc>
          <w:tcPr>
            <w:tcW w:w="403" w:type="dxa"/>
          </w:tcPr>
          <w:p w14:paraId="75981534" w14:textId="77777777" w:rsidR="00D55111" w:rsidRPr="005354ED" w:rsidRDefault="00D55111" w:rsidP="00943E96">
            <w:pPr>
              <w:spacing w:line="240" w:lineRule="auto"/>
              <w:rPr>
                <w:rFonts w:asciiTheme="majorHAnsi" w:hAnsiTheme="majorHAnsi"/>
                <w:sz w:val="20"/>
              </w:rPr>
            </w:pPr>
          </w:p>
        </w:tc>
        <w:tc>
          <w:tcPr>
            <w:tcW w:w="407" w:type="dxa"/>
          </w:tcPr>
          <w:p w14:paraId="667257B6" w14:textId="77777777" w:rsidR="00D55111" w:rsidRPr="005354ED" w:rsidRDefault="00D55111" w:rsidP="00943E96">
            <w:pPr>
              <w:spacing w:line="240" w:lineRule="auto"/>
              <w:rPr>
                <w:rFonts w:asciiTheme="majorHAnsi" w:hAnsiTheme="majorHAnsi"/>
                <w:sz w:val="20"/>
              </w:rPr>
            </w:pPr>
          </w:p>
        </w:tc>
        <w:tc>
          <w:tcPr>
            <w:tcW w:w="385" w:type="dxa"/>
          </w:tcPr>
          <w:p w14:paraId="27994F95" w14:textId="77777777" w:rsidR="00D55111" w:rsidRPr="005354ED" w:rsidRDefault="00D55111" w:rsidP="00943E96">
            <w:pPr>
              <w:spacing w:line="240" w:lineRule="auto"/>
              <w:rPr>
                <w:rFonts w:asciiTheme="majorHAnsi" w:hAnsiTheme="majorHAnsi"/>
                <w:sz w:val="20"/>
              </w:rPr>
            </w:pPr>
          </w:p>
        </w:tc>
        <w:tc>
          <w:tcPr>
            <w:tcW w:w="360" w:type="dxa"/>
          </w:tcPr>
          <w:p w14:paraId="61038639" w14:textId="77777777" w:rsidR="00D55111" w:rsidRPr="005354ED" w:rsidRDefault="00D55111" w:rsidP="00943E96">
            <w:pPr>
              <w:spacing w:line="240" w:lineRule="auto"/>
              <w:rPr>
                <w:rFonts w:asciiTheme="majorHAnsi" w:hAnsiTheme="majorHAnsi"/>
                <w:sz w:val="20"/>
              </w:rPr>
            </w:pPr>
          </w:p>
        </w:tc>
        <w:tc>
          <w:tcPr>
            <w:tcW w:w="425" w:type="dxa"/>
          </w:tcPr>
          <w:p w14:paraId="7963A3D2" w14:textId="77777777" w:rsidR="00D55111" w:rsidRPr="005354ED" w:rsidRDefault="00D55111" w:rsidP="00943E96">
            <w:pPr>
              <w:spacing w:line="240" w:lineRule="auto"/>
              <w:rPr>
                <w:rFonts w:asciiTheme="majorHAnsi" w:hAnsiTheme="majorHAnsi"/>
                <w:sz w:val="20"/>
              </w:rPr>
            </w:pPr>
          </w:p>
        </w:tc>
        <w:tc>
          <w:tcPr>
            <w:tcW w:w="338" w:type="dxa"/>
          </w:tcPr>
          <w:p w14:paraId="4BAD9C94" w14:textId="77777777" w:rsidR="00D55111" w:rsidRPr="005354ED" w:rsidRDefault="00D55111" w:rsidP="00943E96">
            <w:pPr>
              <w:spacing w:line="240" w:lineRule="auto"/>
              <w:rPr>
                <w:rFonts w:asciiTheme="majorHAnsi" w:hAnsiTheme="majorHAnsi"/>
                <w:sz w:val="20"/>
              </w:rPr>
            </w:pPr>
          </w:p>
        </w:tc>
        <w:tc>
          <w:tcPr>
            <w:tcW w:w="360" w:type="dxa"/>
          </w:tcPr>
          <w:p w14:paraId="325A2F4E" w14:textId="77777777" w:rsidR="00D55111" w:rsidRPr="005354ED" w:rsidRDefault="00D55111" w:rsidP="00943E96">
            <w:pPr>
              <w:spacing w:line="240" w:lineRule="auto"/>
              <w:rPr>
                <w:rFonts w:asciiTheme="majorHAnsi" w:hAnsiTheme="majorHAnsi"/>
                <w:sz w:val="20"/>
              </w:rPr>
            </w:pPr>
          </w:p>
        </w:tc>
        <w:tc>
          <w:tcPr>
            <w:tcW w:w="360" w:type="dxa"/>
          </w:tcPr>
          <w:p w14:paraId="5F106F70" w14:textId="77777777" w:rsidR="00D55111" w:rsidRPr="005354ED" w:rsidRDefault="00D55111" w:rsidP="00943E96">
            <w:pPr>
              <w:spacing w:line="240" w:lineRule="auto"/>
              <w:rPr>
                <w:rFonts w:asciiTheme="majorHAnsi" w:hAnsiTheme="majorHAnsi"/>
                <w:sz w:val="20"/>
              </w:rPr>
            </w:pPr>
          </w:p>
        </w:tc>
      </w:tr>
      <w:tr w:rsidR="005B197D" w:rsidRPr="005354ED" w14:paraId="70E7490F" w14:textId="77777777" w:rsidTr="005B197D">
        <w:tc>
          <w:tcPr>
            <w:tcW w:w="2088" w:type="dxa"/>
          </w:tcPr>
          <w:p w14:paraId="4C72E33F" w14:textId="77777777" w:rsidR="0051493B" w:rsidRPr="005354ED" w:rsidRDefault="0051493B" w:rsidP="0051493B">
            <w:pPr>
              <w:spacing w:line="240" w:lineRule="auto"/>
              <w:rPr>
                <w:rFonts w:asciiTheme="majorHAnsi" w:hAnsiTheme="majorHAnsi"/>
                <w:sz w:val="20"/>
              </w:rPr>
            </w:pPr>
            <w:r w:rsidRPr="005354ED">
              <w:rPr>
                <w:rFonts w:asciiTheme="majorHAnsi" w:hAnsiTheme="majorHAnsi"/>
                <w:sz w:val="20"/>
              </w:rPr>
              <w:t>Face validity piloting</w:t>
            </w:r>
          </w:p>
        </w:tc>
        <w:tc>
          <w:tcPr>
            <w:tcW w:w="1350" w:type="dxa"/>
          </w:tcPr>
          <w:p w14:paraId="6E84B895" w14:textId="77777777" w:rsidR="0051493B" w:rsidRPr="005354ED" w:rsidRDefault="0051493B" w:rsidP="0051493B">
            <w:pPr>
              <w:spacing w:line="240" w:lineRule="auto"/>
              <w:rPr>
                <w:rFonts w:asciiTheme="majorHAnsi" w:hAnsiTheme="majorHAnsi"/>
                <w:sz w:val="20"/>
              </w:rPr>
            </w:pPr>
          </w:p>
        </w:tc>
        <w:tc>
          <w:tcPr>
            <w:tcW w:w="450" w:type="dxa"/>
          </w:tcPr>
          <w:p w14:paraId="74AA1E04" w14:textId="77777777" w:rsidR="0051493B" w:rsidRPr="005354ED" w:rsidRDefault="0051493B" w:rsidP="0051493B">
            <w:pPr>
              <w:spacing w:line="240" w:lineRule="auto"/>
              <w:rPr>
                <w:rFonts w:asciiTheme="majorHAnsi" w:hAnsiTheme="majorHAnsi"/>
                <w:sz w:val="20"/>
              </w:rPr>
            </w:pPr>
          </w:p>
        </w:tc>
        <w:tc>
          <w:tcPr>
            <w:tcW w:w="450" w:type="dxa"/>
          </w:tcPr>
          <w:p w14:paraId="3D4E8341" w14:textId="77777777" w:rsidR="0051493B" w:rsidRPr="005354ED" w:rsidRDefault="0051493B" w:rsidP="0051493B">
            <w:pPr>
              <w:spacing w:line="240" w:lineRule="auto"/>
              <w:rPr>
                <w:rFonts w:asciiTheme="majorHAnsi" w:hAnsiTheme="majorHAnsi"/>
                <w:sz w:val="20"/>
              </w:rPr>
            </w:pPr>
            <w:r w:rsidRPr="005354ED">
              <w:rPr>
                <w:rFonts w:asciiTheme="majorHAnsi" w:hAnsiTheme="majorHAnsi"/>
                <w:sz w:val="20"/>
              </w:rPr>
              <w:t>X</w:t>
            </w:r>
          </w:p>
        </w:tc>
        <w:tc>
          <w:tcPr>
            <w:tcW w:w="450" w:type="dxa"/>
          </w:tcPr>
          <w:p w14:paraId="080E1B93" w14:textId="77777777" w:rsidR="0051493B" w:rsidRPr="005354ED" w:rsidRDefault="0051493B" w:rsidP="0051493B">
            <w:pPr>
              <w:spacing w:line="240" w:lineRule="auto"/>
              <w:rPr>
                <w:rFonts w:asciiTheme="majorHAnsi" w:hAnsiTheme="majorHAnsi"/>
                <w:sz w:val="20"/>
              </w:rPr>
            </w:pPr>
            <w:r w:rsidRPr="005354ED">
              <w:rPr>
                <w:rFonts w:asciiTheme="majorHAnsi" w:hAnsiTheme="majorHAnsi"/>
                <w:sz w:val="20"/>
              </w:rPr>
              <w:t>X</w:t>
            </w:r>
          </w:p>
        </w:tc>
        <w:tc>
          <w:tcPr>
            <w:tcW w:w="360" w:type="dxa"/>
          </w:tcPr>
          <w:p w14:paraId="20448A68" w14:textId="77777777" w:rsidR="0051493B" w:rsidRPr="005354ED" w:rsidRDefault="0051493B" w:rsidP="0051493B">
            <w:pPr>
              <w:spacing w:line="240" w:lineRule="auto"/>
              <w:rPr>
                <w:rFonts w:asciiTheme="majorHAnsi" w:hAnsiTheme="majorHAnsi"/>
                <w:sz w:val="20"/>
              </w:rPr>
            </w:pPr>
          </w:p>
        </w:tc>
        <w:tc>
          <w:tcPr>
            <w:tcW w:w="403" w:type="dxa"/>
          </w:tcPr>
          <w:p w14:paraId="007E6D82" w14:textId="77777777" w:rsidR="0051493B" w:rsidRPr="005354ED" w:rsidRDefault="0051493B" w:rsidP="0051493B">
            <w:pPr>
              <w:spacing w:line="240" w:lineRule="auto"/>
              <w:rPr>
                <w:rFonts w:asciiTheme="majorHAnsi" w:hAnsiTheme="majorHAnsi"/>
                <w:sz w:val="20"/>
              </w:rPr>
            </w:pPr>
          </w:p>
        </w:tc>
        <w:tc>
          <w:tcPr>
            <w:tcW w:w="407" w:type="dxa"/>
          </w:tcPr>
          <w:p w14:paraId="0D3BD0C6" w14:textId="77777777" w:rsidR="0051493B" w:rsidRPr="005354ED" w:rsidRDefault="0051493B" w:rsidP="0051493B">
            <w:pPr>
              <w:spacing w:line="240" w:lineRule="auto"/>
              <w:rPr>
                <w:rFonts w:asciiTheme="majorHAnsi" w:hAnsiTheme="majorHAnsi"/>
                <w:sz w:val="20"/>
              </w:rPr>
            </w:pPr>
          </w:p>
        </w:tc>
        <w:tc>
          <w:tcPr>
            <w:tcW w:w="385" w:type="dxa"/>
          </w:tcPr>
          <w:p w14:paraId="4AC4E66A" w14:textId="77777777" w:rsidR="0051493B" w:rsidRPr="005354ED" w:rsidRDefault="0051493B" w:rsidP="0051493B">
            <w:pPr>
              <w:spacing w:line="240" w:lineRule="auto"/>
              <w:rPr>
                <w:rFonts w:asciiTheme="majorHAnsi" w:hAnsiTheme="majorHAnsi"/>
                <w:sz w:val="20"/>
              </w:rPr>
            </w:pPr>
          </w:p>
        </w:tc>
        <w:tc>
          <w:tcPr>
            <w:tcW w:w="360" w:type="dxa"/>
          </w:tcPr>
          <w:p w14:paraId="7EC85578" w14:textId="77777777" w:rsidR="0051493B" w:rsidRPr="005354ED" w:rsidRDefault="0051493B" w:rsidP="0051493B">
            <w:pPr>
              <w:spacing w:line="240" w:lineRule="auto"/>
              <w:rPr>
                <w:rFonts w:asciiTheme="majorHAnsi" w:hAnsiTheme="majorHAnsi"/>
                <w:sz w:val="20"/>
              </w:rPr>
            </w:pPr>
          </w:p>
        </w:tc>
        <w:tc>
          <w:tcPr>
            <w:tcW w:w="425" w:type="dxa"/>
          </w:tcPr>
          <w:p w14:paraId="6683E6C2" w14:textId="77777777" w:rsidR="0051493B" w:rsidRPr="005354ED" w:rsidRDefault="0051493B" w:rsidP="0051493B">
            <w:pPr>
              <w:spacing w:line="240" w:lineRule="auto"/>
              <w:rPr>
                <w:rFonts w:asciiTheme="majorHAnsi" w:hAnsiTheme="majorHAnsi"/>
                <w:sz w:val="20"/>
              </w:rPr>
            </w:pPr>
          </w:p>
        </w:tc>
        <w:tc>
          <w:tcPr>
            <w:tcW w:w="338" w:type="dxa"/>
          </w:tcPr>
          <w:p w14:paraId="6D389E94" w14:textId="77777777" w:rsidR="0051493B" w:rsidRPr="005354ED" w:rsidRDefault="0051493B" w:rsidP="0051493B">
            <w:pPr>
              <w:spacing w:line="240" w:lineRule="auto"/>
              <w:rPr>
                <w:rFonts w:asciiTheme="majorHAnsi" w:hAnsiTheme="majorHAnsi"/>
                <w:sz w:val="20"/>
              </w:rPr>
            </w:pPr>
          </w:p>
        </w:tc>
        <w:tc>
          <w:tcPr>
            <w:tcW w:w="360" w:type="dxa"/>
          </w:tcPr>
          <w:p w14:paraId="30288881" w14:textId="77777777" w:rsidR="0051493B" w:rsidRPr="005354ED" w:rsidRDefault="0051493B" w:rsidP="0051493B">
            <w:pPr>
              <w:spacing w:line="240" w:lineRule="auto"/>
              <w:rPr>
                <w:rFonts w:asciiTheme="majorHAnsi" w:hAnsiTheme="majorHAnsi"/>
                <w:sz w:val="20"/>
              </w:rPr>
            </w:pPr>
          </w:p>
        </w:tc>
        <w:tc>
          <w:tcPr>
            <w:tcW w:w="360" w:type="dxa"/>
          </w:tcPr>
          <w:p w14:paraId="1E0996B4" w14:textId="77777777" w:rsidR="0051493B" w:rsidRPr="005354ED" w:rsidRDefault="0051493B" w:rsidP="0051493B">
            <w:pPr>
              <w:spacing w:line="240" w:lineRule="auto"/>
              <w:rPr>
                <w:rFonts w:asciiTheme="majorHAnsi" w:hAnsiTheme="majorHAnsi"/>
                <w:sz w:val="20"/>
              </w:rPr>
            </w:pPr>
          </w:p>
        </w:tc>
      </w:tr>
      <w:tr w:rsidR="005B197D" w:rsidRPr="005354ED" w14:paraId="40000D60" w14:textId="1490148D" w:rsidTr="005B197D">
        <w:tc>
          <w:tcPr>
            <w:tcW w:w="2088" w:type="dxa"/>
            <w:vMerge w:val="restart"/>
          </w:tcPr>
          <w:p w14:paraId="32938154"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Instruments programmed (if using mobile platform)</w:t>
            </w:r>
          </w:p>
        </w:tc>
        <w:tc>
          <w:tcPr>
            <w:tcW w:w="1350" w:type="dxa"/>
          </w:tcPr>
          <w:p w14:paraId="5FD54ACE" w14:textId="7E275F2B" w:rsidR="00D55111" w:rsidRPr="005354ED" w:rsidRDefault="005B197D" w:rsidP="005B197D">
            <w:pPr>
              <w:spacing w:line="240" w:lineRule="auto"/>
              <w:rPr>
                <w:rFonts w:asciiTheme="majorHAnsi" w:hAnsiTheme="majorHAnsi"/>
                <w:sz w:val="20"/>
              </w:rPr>
            </w:pPr>
            <w:r w:rsidRPr="005354ED">
              <w:rPr>
                <w:rFonts w:asciiTheme="majorHAnsi" w:hAnsiTheme="majorHAnsi"/>
                <w:sz w:val="20"/>
              </w:rPr>
              <w:t xml:space="preserve">Health </w:t>
            </w:r>
          </w:p>
        </w:tc>
        <w:tc>
          <w:tcPr>
            <w:tcW w:w="450" w:type="dxa"/>
          </w:tcPr>
          <w:p w14:paraId="14A3B221" w14:textId="77777777" w:rsidR="00D55111" w:rsidRPr="005354ED" w:rsidRDefault="00D55111" w:rsidP="00943E96">
            <w:pPr>
              <w:spacing w:line="240" w:lineRule="auto"/>
              <w:rPr>
                <w:rFonts w:asciiTheme="majorHAnsi" w:hAnsiTheme="majorHAnsi"/>
                <w:sz w:val="20"/>
              </w:rPr>
            </w:pPr>
          </w:p>
        </w:tc>
        <w:tc>
          <w:tcPr>
            <w:tcW w:w="450" w:type="dxa"/>
          </w:tcPr>
          <w:p w14:paraId="66F5680A" w14:textId="77777777" w:rsidR="00D55111" w:rsidRPr="005354ED" w:rsidRDefault="00D55111" w:rsidP="00943E96">
            <w:pPr>
              <w:spacing w:line="240" w:lineRule="auto"/>
              <w:rPr>
                <w:rFonts w:asciiTheme="majorHAnsi" w:hAnsiTheme="majorHAnsi"/>
                <w:sz w:val="20"/>
              </w:rPr>
            </w:pPr>
          </w:p>
        </w:tc>
        <w:tc>
          <w:tcPr>
            <w:tcW w:w="450" w:type="dxa"/>
          </w:tcPr>
          <w:p w14:paraId="6FA52F7B" w14:textId="0346BDD1" w:rsidR="00D55111" w:rsidRPr="005354ED" w:rsidRDefault="00D55111" w:rsidP="00943E96">
            <w:pPr>
              <w:spacing w:line="240" w:lineRule="auto"/>
              <w:rPr>
                <w:rFonts w:asciiTheme="majorHAnsi" w:hAnsiTheme="majorHAnsi"/>
                <w:sz w:val="20"/>
              </w:rPr>
            </w:pPr>
          </w:p>
        </w:tc>
        <w:tc>
          <w:tcPr>
            <w:tcW w:w="360" w:type="dxa"/>
          </w:tcPr>
          <w:p w14:paraId="2F1B7872" w14:textId="12C434BD"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03" w:type="dxa"/>
          </w:tcPr>
          <w:p w14:paraId="4BE88382" w14:textId="4C44B7A9"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3209E0C1" w14:textId="77777777" w:rsidR="00D55111" w:rsidRPr="005354ED" w:rsidRDefault="00D55111" w:rsidP="00943E96">
            <w:pPr>
              <w:spacing w:line="240" w:lineRule="auto"/>
              <w:rPr>
                <w:rFonts w:asciiTheme="majorHAnsi" w:hAnsiTheme="majorHAnsi"/>
                <w:sz w:val="20"/>
              </w:rPr>
            </w:pPr>
          </w:p>
        </w:tc>
        <w:tc>
          <w:tcPr>
            <w:tcW w:w="385" w:type="dxa"/>
          </w:tcPr>
          <w:p w14:paraId="62827381" w14:textId="77777777" w:rsidR="00D55111" w:rsidRPr="005354ED" w:rsidRDefault="00D55111" w:rsidP="00943E96">
            <w:pPr>
              <w:spacing w:line="240" w:lineRule="auto"/>
              <w:rPr>
                <w:rFonts w:asciiTheme="majorHAnsi" w:hAnsiTheme="majorHAnsi"/>
                <w:sz w:val="20"/>
              </w:rPr>
            </w:pPr>
          </w:p>
        </w:tc>
        <w:tc>
          <w:tcPr>
            <w:tcW w:w="360" w:type="dxa"/>
          </w:tcPr>
          <w:p w14:paraId="618AB2D6" w14:textId="77777777" w:rsidR="00D55111" w:rsidRPr="005354ED" w:rsidRDefault="00D55111" w:rsidP="00943E96">
            <w:pPr>
              <w:spacing w:line="240" w:lineRule="auto"/>
              <w:rPr>
                <w:rFonts w:asciiTheme="majorHAnsi" w:hAnsiTheme="majorHAnsi"/>
                <w:sz w:val="20"/>
              </w:rPr>
            </w:pPr>
          </w:p>
        </w:tc>
        <w:tc>
          <w:tcPr>
            <w:tcW w:w="425" w:type="dxa"/>
          </w:tcPr>
          <w:p w14:paraId="10E5784C" w14:textId="77777777" w:rsidR="00D55111" w:rsidRPr="005354ED" w:rsidRDefault="00D55111" w:rsidP="00943E96">
            <w:pPr>
              <w:spacing w:line="240" w:lineRule="auto"/>
              <w:rPr>
                <w:rFonts w:asciiTheme="majorHAnsi" w:hAnsiTheme="majorHAnsi"/>
                <w:sz w:val="20"/>
              </w:rPr>
            </w:pPr>
          </w:p>
        </w:tc>
        <w:tc>
          <w:tcPr>
            <w:tcW w:w="338" w:type="dxa"/>
          </w:tcPr>
          <w:p w14:paraId="27D896A9" w14:textId="77777777" w:rsidR="00D55111" w:rsidRPr="005354ED" w:rsidRDefault="00D55111" w:rsidP="00943E96">
            <w:pPr>
              <w:spacing w:line="240" w:lineRule="auto"/>
              <w:rPr>
                <w:rFonts w:asciiTheme="majorHAnsi" w:hAnsiTheme="majorHAnsi"/>
                <w:sz w:val="20"/>
              </w:rPr>
            </w:pPr>
          </w:p>
        </w:tc>
        <w:tc>
          <w:tcPr>
            <w:tcW w:w="360" w:type="dxa"/>
          </w:tcPr>
          <w:p w14:paraId="433B58B4" w14:textId="77777777" w:rsidR="00D55111" w:rsidRPr="005354ED" w:rsidRDefault="00D55111" w:rsidP="00943E96">
            <w:pPr>
              <w:spacing w:line="240" w:lineRule="auto"/>
              <w:rPr>
                <w:rFonts w:asciiTheme="majorHAnsi" w:hAnsiTheme="majorHAnsi"/>
                <w:sz w:val="20"/>
              </w:rPr>
            </w:pPr>
          </w:p>
        </w:tc>
        <w:tc>
          <w:tcPr>
            <w:tcW w:w="360" w:type="dxa"/>
          </w:tcPr>
          <w:p w14:paraId="7671182C" w14:textId="77777777" w:rsidR="00D55111" w:rsidRPr="005354ED" w:rsidRDefault="00D55111" w:rsidP="00943E96">
            <w:pPr>
              <w:spacing w:line="240" w:lineRule="auto"/>
              <w:rPr>
                <w:rFonts w:asciiTheme="majorHAnsi" w:hAnsiTheme="majorHAnsi"/>
                <w:sz w:val="20"/>
              </w:rPr>
            </w:pPr>
          </w:p>
        </w:tc>
      </w:tr>
      <w:tr w:rsidR="005B197D" w:rsidRPr="005354ED" w14:paraId="7F97C0E1" w14:textId="6BB93D9A" w:rsidTr="005B197D">
        <w:tc>
          <w:tcPr>
            <w:tcW w:w="2088" w:type="dxa"/>
            <w:vMerge/>
          </w:tcPr>
          <w:p w14:paraId="5D0DFDBB" w14:textId="77777777" w:rsidR="00D55111" w:rsidRPr="005354ED" w:rsidRDefault="00D55111" w:rsidP="00943E96">
            <w:pPr>
              <w:spacing w:line="240" w:lineRule="auto"/>
              <w:rPr>
                <w:rFonts w:asciiTheme="majorHAnsi" w:hAnsiTheme="majorHAnsi"/>
                <w:sz w:val="20"/>
              </w:rPr>
            </w:pPr>
          </w:p>
        </w:tc>
        <w:tc>
          <w:tcPr>
            <w:tcW w:w="1350" w:type="dxa"/>
          </w:tcPr>
          <w:p w14:paraId="7CCBD150"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Gender scale</w:t>
            </w:r>
          </w:p>
        </w:tc>
        <w:tc>
          <w:tcPr>
            <w:tcW w:w="450" w:type="dxa"/>
          </w:tcPr>
          <w:p w14:paraId="3229D6DC" w14:textId="77777777" w:rsidR="00D55111" w:rsidRPr="005354ED" w:rsidRDefault="00D55111" w:rsidP="00943E96">
            <w:pPr>
              <w:spacing w:line="240" w:lineRule="auto"/>
              <w:rPr>
                <w:rFonts w:asciiTheme="majorHAnsi" w:hAnsiTheme="majorHAnsi"/>
                <w:sz w:val="20"/>
              </w:rPr>
            </w:pPr>
          </w:p>
        </w:tc>
        <w:tc>
          <w:tcPr>
            <w:tcW w:w="450" w:type="dxa"/>
          </w:tcPr>
          <w:p w14:paraId="0A2485E0" w14:textId="0863886F" w:rsidR="00D55111" w:rsidRPr="005354ED" w:rsidRDefault="00D55111" w:rsidP="00943E96">
            <w:pPr>
              <w:spacing w:line="240" w:lineRule="auto"/>
              <w:rPr>
                <w:rFonts w:asciiTheme="majorHAnsi" w:hAnsiTheme="majorHAnsi"/>
                <w:sz w:val="20"/>
              </w:rPr>
            </w:pPr>
          </w:p>
        </w:tc>
        <w:tc>
          <w:tcPr>
            <w:tcW w:w="450" w:type="dxa"/>
          </w:tcPr>
          <w:p w14:paraId="36308E95" w14:textId="4BECB239" w:rsidR="00D55111" w:rsidRPr="005354ED" w:rsidRDefault="00D55111" w:rsidP="00943E96">
            <w:pPr>
              <w:spacing w:line="240" w:lineRule="auto"/>
              <w:rPr>
                <w:rFonts w:asciiTheme="majorHAnsi" w:hAnsiTheme="majorHAnsi"/>
                <w:sz w:val="20"/>
              </w:rPr>
            </w:pPr>
          </w:p>
        </w:tc>
        <w:tc>
          <w:tcPr>
            <w:tcW w:w="360" w:type="dxa"/>
          </w:tcPr>
          <w:p w14:paraId="7FDACA68" w14:textId="73E885B2"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3" w:type="dxa"/>
          </w:tcPr>
          <w:p w14:paraId="079407A6" w14:textId="68923694"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54F61530" w14:textId="77777777" w:rsidR="00D55111" w:rsidRPr="005354ED" w:rsidRDefault="00D55111" w:rsidP="00943E96">
            <w:pPr>
              <w:spacing w:line="240" w:lineRule="auto"/>
              <w:rPr>
                <w:rFonts w:asciiTheme="majorHAnsi" w:hAnsiTheme="majorHAnsi"/>
                <w:sz w:val="20"/>
              </w:rPr>
            </w:pPr>
          </w:p>
        </w:tc>
        <w:tc>
          <w:tcPr>
            <w:tcW w:w="385" w:type="dxa"/>
          </w:tcPr>
          <w:p w14:paraId="32A6590D" w14:textId="77777777" w:rsidR="00D55111" w:rsidRPr="005354ED" w:rsidRDefault="00D55111" w:rsidP="00943E96">
            <w:pPr>
              <w:spacing w:line="240" w:lineRule="auto"/>
              <w:rPr>
                <w:rFonts w:asciiTheme="majorHAnsi" w:hAnsiTheme="majorHAnsi"/>
                <w:sz w:val="20"/>
              </w:rPr>
            </w:pPr>
          </w:p>
        </w:tc>
        <w:tc>
          <w:tcPr>
            <w:tcW w:w="360" w:type="dxa"/>
          </w:tcPr>
          <w:p w14:paraId="709A704C" w14:textId="77777777" w:rsidR="00D55111" w:rsidRPr="005354ED" w:rsidRDefault="00D55111" w:rsidP="00943E96">
            <w:pPr>
              <w:spacing w:line="240" w:lineRule="auto"/>
              <w:rPr>
                <w:rFonts w:asciiTheme="majorHAnsi" w:hAnsiTheme="majorHAnsi"/>
                <w:sz w:val="20"/>
              </w:rPr>
            </w:pPr>
          </w:p>
        </w:tc>
        <w:tc>
          <w:tcPr>
            <w:tcW w:w="425" w:type="dxa"/>
          </w:tcPr>
          <w:p w14:paraId="3E08D921" w14:textId="77777777" w:rsidR="00D55111" w:rsidRPr="005354ED" w:rsidRDefault="00D55111" w:rsidP="00943E96">
            <w:pPr>
              <w:spacing w:line="240" w:lineRule="auto"/>
              <w:rPr>
                <w:rFonts w:asciiTheme="majorHAnsi" w:hAnsiTheme="majorHAnsi"/>
                <w:sz w:val="20"/>
              </w:rPr>
            </w:pPr>
          </w:p>
        </w:tc>
        <w:tc>
          <w:tcPr>
            <w:tcW w:w="338" w:type="dxa"/>
          </w:tcPr>
          <w:p w14:paraId="39577209" w14:textId="77777777" w:rsidR="00D55111" w:rsidRPr="005354ED" w:rsidRDefault="00D55111" w:rsidP="00943E96">
            <w:pPr>
              <w:spacing w:line="240" w:lineRule="auto"/>
              <w:rPr>
                <w:rFonts w:asciiTheme="majorHAnsi" w:hAnsiTheme="majorHAnsi"/>
                <w:sz w:val="20"/>
              </w:rPr>
            </w:pPr>
          </w:p>
        </w:tc>
        <w:tc>
          <w:tcPr>
            <w:tcW w:w="360" w:type="dxa"/>
          </w:tcPr>
          <w:p w14:paraId="2532B3CE" w14:textId="77777777" w:rsidR="00D55111" w:rsidRPr="005354ED" w:rsidRDefault="00D55111" w:rsidP="00943E96">
            <w:pPr>
              <w:spacing w:line="240" w:lineRule="auto"/>
              <w:rPr>
                <w:rFonts w:asciiTheme="majorHAnsi" w:hAnsiTheme="majorHAnsi"/>
                <w:sz w:val="20"/>
              </w:rPr>
            </w:pPr>
          </w:p>
        </w:tc>
        <w:tc>
          <w:tcPr>
            <w:tcW w:w="360" w:type="dxa"/>
          </w:tcPr>
          <w:p w14:paraId="3C7D3342" w14:textId="77777777" w:rsidR="00D55111" w:rsidRPr="005354ED" w:rsidRDefault="00D55111" w:rsidP="00943E96">
            <w:pPr>
              <w:spacing w:line="240" w:lineRule="auto"/>
              <w:rPr>
                <w:rFonts w:asciiTheme="majorHAnsi" w:hAnsiTheme="majorHAnsi"/>
                <w:sz w:val="20"/>
              </w:rPr>
            </w:pPr>
          </w:p>
        </w:tc>
      </w:tr>
      <w:tr w:rsidR="005B197D" w:rsidRPr="005354ED" w14:paraId="4005AF29" w14:textId="2A243DA0" w:rsidTr="005B197D">
        <w:tc>
          <w:tcPr>
            <w:tcW w:w="2088" w:type="dxa"/>
            <w:vMerge/>
          </w:tcPr>
          <w:p w14:paraId="7BCF6DE6" w14:textId="77777777" w:rsidR="00D55111" w:rsidRPr="005354ED" w:rsidRDefault="00D55111" w:rsidP="00943E96">
            <w:pPr>
              <w:spacing w:line="240" w:lineRule="auto"/>
              <w:rPr>
                <w:rFonts w:asciiTheme="majorHAnsi" w:hAnsiTheme="majorHAnsi"/>
                <w:sz w:val="20"/>
              </w:rPr>
            </w:pPr>
          </w:p>
        </w:tc>
        <w:tc>
          <w:tcPr>
            <w:tcW w:w="1350" w:type="dxa"/>
          </w:tcPr>
          <w:p w14:paraId="5FB7FBA0"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Vignettes</w:t>
            </w:r>
          </w:p>
        </w:tc>
        <w:tc>
          <w:tcPr>
            <w:tcW w:w="450" w:type="dxa"/>
          </w:tcPr>
          <w:p w14:paraId="303D18B2" w14:textId="77777777" w:rsidR="00D55111" w:rsidRPr="005354ED" w:rsidRDefault="00D55111" w:rsidP="00943E96">
            <w:pPr>
              <w:spacing w:line="240" w:lineRule="auto"/>
              <w:rPr>
                <w:rFonts w:asciiTheme="majorHAnsi" w:hAnsiTheme="majorHAnsi"/>
                <w:sz w:val="20"/>
              </w:rPr>
            </w:pPr>
          </w:p>
        </w:tc>
        <w:tc>
          <w:tcPr>
            <w:tcW w:w="450" w:type="dxa"/>
          </w:tcPr>
          <w:p w14:paraId="32E929E6" w14:textId="6D75CD62" w:rsidR="00D55111" w:rsidRPr="005354ED" w:rsidRDefault="00D55111" w:rsidP="00943E96">
            <w:pPr>
              <w:spacing w:line="240" w:lineRule="auto"/>
              <w:rPr>
                <w:rFonts w:asciiTheme="majorHAnsi" w:hAnsiTheme="majorHAnsi"/>
                <w:sz w:val="20"/>
              </w:rPr>
            </w:pPr>
          </w:p>
        </w:tc>
        <w:tc>
          <w:tcPr>
            <w:tcW w:w="450" w:type="dxa"/>
          </w:tcPr>
          <w:p w14:paraId="35F9301A" w14:textId="527E107F" w:rsidR="00D55111" w:rsidRPr="005354ED" w:rsidRDefault="00D55111" w:rsidP="00943E96">
            <w:pPr>
              <w:spacing w:line="240" w:lineRule="auto"/>
              <w:rPr>
                <w:rFonts w:asciiTheme="majorHAnsi" w:hAnsiTheme="majorHAnsi"/>
                <w:sz w:val="20"/>
              </w:rPr>
            </w:pPr>
          </w:p>
        </w:tc>
        <w:tc>
          <w:tcPr>
            <w:tcW w:w="360" w:type="dxa"/>
          </w:tcPr>
          <w:p w14:paraId="33B71D3A" w14:textId="742D8E97"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03" w:type="dxa"/>
          </w:tcPr>
          <w:p w14:paraId="12E9145D" w14:textId="2E25509C" w:rsidR="00D55111" w:rsidRPr="005354ED" w:rsidRDefault="0051493B"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12BEE28B" w14:textId="77777777" w:rsidR="00D55111" w:rsidRPr="005354ED" w:rsidRDefault="00D55111" w:rsidP="00943E96">
            <w:pPr>
              <w:spacing w:line="240" w:lineRule="auto"/>
              <w:rPr>
                <w:rFonts w:asciiTheme="majorHAnsi" w:hAnsiTheme="majorHAnsi"/>
                <w:sz w:val="20"/>
              </w:rPr>
            </w:pPr>
          </w:p>
        </w:tc>
        <w:tc>
          <w:tcPr>
            <w:tcW w:w="385" w:type="dxa"/>
          </w:tcPr>
          <w:p w14:paraId="1E3DB5ED" w14:textId="77777777" w:rsidR="00D55111" w:rsidRPr="005354ED" w:rsidRDefault="00D55111" w:rsidP="00943E96">
            <w:pPr>
              <w:spacing w:line="240" w:lineRule="auto"/>
              <w:rPr>
                <w:rFonts w:asciiTheme="majorHAnsi" w:hAnsiTheme="majorHAnsi"/>
                <w:sz w:val="20"/>
              </w:rPr>
            </w:pPr>
          </w:p>
        </w:tc>
        <w:tc>
          <w:tcPr>
            <w:tcW w:w="360" w:type="dxa"/>
          </w:tcPr>
          <w:p w14:paraId="0BA112DF" w14:textId="77777777" w:rsidR="00D55111" w:rsidRPr="005354ED" w:rsidRDefault="00D55111" w:rsidP="00943E96">
            <w:pPr>
              <w:spacing w:line="240" w:lineRule="auto"/>
              <w:rPr>
                <w:rFonts w:asciiTheme="majorHAnsi" w:hAnsiTheme="majorHAnsi"/>
                <w:sz w:val="20"/>
              </w:rPr>
            </w:pPr>
          </w:p>
        </w:tc>
        <w:tc>
          <w:tcPr>
            <w:tcW w:w="425" w:type="dxa"/>
          </w:tcPr>
          <w:p w14:paraId="35B0DBEF" w14:textId="77777777" w:rsidR="00D55111" w:rsidRPr="005354ED" w:rsidRDefault="00D55111" w:rsidP="00943E96">
            <w:pPr>
              <w:spacing w:line="240" w:lineRule="auto"/>
              <w:rPr>
                <w:rFonts w:asciiTheme="majorHAnsi" w:hAnsiTheme="majorHAnsi"/>
                <w:sz w:val="20"/>
              </w:rPr>
            </w:pPr>
          </w:p>
        </w:tc>
        <w:tc>
          <w:tcPr>
            <w:tcW w:w="338" w:type="dxa"/>
          </w:tcPr>
          <w:p w14:paraId="2AE94C03" w14:textId="77777777" w:rsidR="00D55111" w:rsidRPr="005354ED" w:rsidRDefault="00D55111" w:rsidP="00943E96">
            <w:pPr>
              <w:spacing w:line="240" w:lineRule="auto"/>
              <w:rPr>
                <w:rFonts w:asciiTheme="majorHAnsi" w:hAnsiTheme="majorHAnsi"/>
                <w:sz w:val="20"/>
              </w:rPr>
            </w:pPr>
          </w:p>
        </w:tc>
        <w:tc>
          <w:tcPr>
            <w:tcW w:w="360" w:type="dxa"/>
          </w:tcPr>
          <w:p w14:paraId="22437B97" w14:textId="77777777" w:rsidR="00D55111" w:rsidRPr="005354ED" w:rsidRDefault="00D55111" w:rsidP="00943E96">
            <w:pPr>
              <w:spacing w:line="240" w:lineRule="auto"/>
              <w:rPr>
                <w:rFonts w:asciiTheme="majorHAnsi" w:hAnsiTheme="majorHAnsi"/>
                <w:sz w:val="20"/>
              </w:rPr>
            </w:pPr>
          </w:p>
        </w:tc>
        <w:tc>
          <w:tcPr>
            <w:tcW w:w="360" w:type="dxa"/>
          </w:tcPr>
          <w:p w14:paraId="4B5CE403" w14:textId="77777777" w:rsidR="00D55111" w:rsidRPr="005354ED" w:rsidRDefault="00D55111" w:rsidP="00943E96">
            <w:pPr>
              <w:spacing w:line="240" w:lineRule="auto"/>
              <w:rPr>
                <w:rFonts w:asciiTheme="majorHAnsi" w:hAnsiTheme="majorHAnsi"/>
                <w:sz w:val="20"/>
              </w:rPr>
            </w:pPr>
          </w:p>
        </w:tc>
      </w:tr>
      <w:tr w:rsidR="005B197D" w:rsidRPr="005354ED" w14:paraId="583AAE4C" w14:textId="45A42C78" w:rsidTr="005B197D">
        <w:tc>
          <w:tcPr>
            <w:tcW w:w="2088" w:type="dxa"/>
          </w:tcPr>
          <w:p w14:paraId="351D885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Local training of interviewers</w:t>
            </w:r>
          </w:p>
        </w:tc>
        <w:tc>
          <w:tcPr>
            <w:tcW w:w="1350" w:type="dxa"/>
          </w:tcPr>
          <w:p w14:paraId="49055B22" w14:textId="77777777" w:rsidR="00D55111" w:rsidRPr="005354ED" w:rsidRDefault="00D55111" w:rsidP="00943E96">
            <w:pPr>
              <w:spacing w:line="240" w:lineRule="auto"/>
              <w:rPr>
                <w:rFonts w:asciiTheme="majorHAnsi" w:hAnsiTheme="majorHAnsi"/>
                <w:sz w:val="20"/>
              </w:rPr>
            </w:pPr>
          </w:p>
        </w:tc>
        <w:tc>
          <w:tcPr>
            <w:tcW w:w="450" w:type="dxa"/>
          </w:tcPr>
          <w:p w14:paraId="6D861126"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4B4CCAED" w14:textId="77777777" w:rsidR="00D55111" w:rsidRPr="005354ED" w:rsidRDefault="00D55111" w:rsidP="00943E96">
            <w:pPr>
              <w:spacing w:line="240" w:lineRule="auto"/>
              <w:rPr>
                <w:rFonts w:asciiTheme="majorHAnsi" w:hAnsiTheme="majorHAnsi"/>
                <w:sz w:val="20"/>
              </w:rPr>
            </w:pPr>
          </w:p>
        </w:tc>
        <w:tc>
          <w:tcPr>
            <w:tcW w:w="450" w:type="dxa"/>
          </w:tcPr>
          <w:p w14:paraId="5C11C422" w14:textId="24BE5EB5" w:rsidR="00D55111" w:rsidRPr="005354ED" w:rsidRDefault="00D55111" w:rsidP="00943E96">
            <w:pPr>
              <w:spacing w:line="240" w:lineRule="auto"/>
              <w:rPr>
                <w:rFonts w:asciiTheme="majorHAnsi" w:hAnsiTheme="majorHAnsi"/>
                <w:sz w:val="20"/>
              </w:rPr>
            </w:pPr>
          </w:p>
        </w:tc>
        <w:tc>
          <w:tcPr>
            <w:tcW w:w="360" w:type="dxa"/>
          </w:tcPr>
          <w:p w14:paraId="309E249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3" w:type="dxa"/>
          </w:tcPr>
          <w:p w14:paraId="3DEF9A30"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2BFB06A5"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85" w:type="dxa"/>
          </w:tcPr>
          <w:p w14:paraId="7CB107E3" w14:textId="77777777" w:rsidR="00D55111" w:rsidRPr="005354ED" w:rsidRDefault="00D55111" w:rsidP="00943E96">
            <w:pPr>
              <w:spacing w:line="240" w:lineRule="auto"/>
              <w:rPr>
                <w:rFonts w:asciiTheme="majorHAnsi" w:hAnsiTheme="majorHAnsi"/>
                <w:sz w:val="20"/>
              </w:rPr>
            </w:pPr>
          </w:p>
        </w:tc>
        <w:tc>
          <w:tcPr>
            <w:tcW w:w="360" w:type="dxa"/>
          </w:tcPr>
          <w:p w14:paraId="4C2F9F6D" w14:textId="77777777" w:rsidR="00D55111" w:rsidRPr="005354ED" w:rsidRDefault="00D55111" w:rsidP="00943E96">
            <w:pPr>
              <w:spacing w:line="240" w:lineRule="auto"/>
              <w:rPr>
                <w:rFonts w:asciiTheme="majorHAnsi" w:hAnsiTheme="majorHAnsi"/>
                <w:sz w:val="20"/>
              </w:rPr>
            </w:pPr>
          </w:p>
        </w:tc>
        <w:tc>
          <w:tcPr>
            <w:tcW w:w="425" w:type="dxa"/>
          </w:tcPr>
          <w:p w14:paraId="53338516" w14:textId="77777777" w:rsidR="00D55111" w:rsidRPr="005354ED" w:rsidRDefault="00D55111" w:rsidP="00943E96">
            <w:pPr>
              <w:spacing w:line="240" w:lineRule="auto"/>
              <w:rPr>
                <w:rFonts w:asciiTheme="majorHAnsi" w:hAnsiTheme="majorHAnsi"/>
                <w:sz w:val="20"/>
              </w:rPr>
            </w:pPr>
          </w:p>
        </w:tc>
        <w:tc>
          <w:tcPr>
            <w:tcW w:w="338" w:type="dxa"/>
          </w:tcPr>
          <w:p w14:paraId="09E0AC49" w14:textId="77777777" w:rsidR="00D55111" w:rsidRPr="005354ED" w:rsidRDefault="00D55111" w:rsidP="00943E96">
            <w:pPr>
              <w:spacing w:line="240" w:lineRule="auto"/>
              <w:rPr>
                <w:rFonts w:asciiTheme="majorHAnsi" w:hAnsiTheme="majorHAnsi"/>
                <w:sz w:val="20"/>
              </w:rPr>
            </w:pPr>
          </w:p>
        </w:tc>
        <w:tc>
          <w:tcPr>
            <w:tcW w:w="360" w:type="dxa"/>
          </w:tcPr>
          <w:p w14:paraId="347676F0" w14:textId="77777777" w:rsidR="00D55111" w:rsidRPr="005354ED" w:rsidRDefault="00D55111" w:rsidP="00943E96">
            <w:pPr>
              <w:spacing w:line="240" w:lineRule="auto"/>
              <w:rPr>
                <w:rFonts w:asciiTheme="majorHAnsi" w:hAnsiTheme="majorHAnsi"/>
                <w:sz w:val="20"/>
              </w:rPr>
            </w:pPr>
          </w:p>
        </w:tc>
        <w:tc>
          <w:tcPr>
            <w:tcW w:w="360" w:type="dxa"/>
          </w:tcPr>
          <w:p w14:paraId="464AC837" w14:textId="77777777" w:rsidR="00D55111" w:rsidRPr="005354ED" w:rsidRDefault="00D55111" w:rsidP="00943E96">
            <w:pPr>
              <w:spacing w:line="240" w:lineRule="auto"/>
              <w:rPr>
                <w:rFonts w:asciiTheme="majorHAnsi" w:hAnsiTheme="majorHAnsi"/>
                <w:sz w:val="20"/>
              </w:rPr>
            </w:pPr>
          </w:p>
        </w:tc>
      </w:tr>
      <w:tr w:rsidR="005B197D" w:rsidRPr="005354ED" w14:paraId="72D2A821" w14:textId="3DEFD0E7" w:rsidTr="005B197D">
        <w:tc>
          <w:tcPr>
            <w:tcW w:w="2088" w:type="dxa"/>
          </w:tcPr>
          <w:p w14:paraId="5E3D88F4"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 xml:space="preserve">Recruitment of adolescents </w:t>
            </w:r>
          </w:p>
        </w:tc>
        <w:tc>
          <w:tcPr>
            <w:tcW w:w="1350" w:type="dxa"/>
          </w:tcPr>
          <w:p w14:paraId="79BBCF54" w14:textId="77777777" w:rsidR="00D55111" w:rsidRPr="005354ED" w:rsidRDefault="00D55111" w:rsidP="00943E96">
            <w:pPr>
              <w:spacing w:line="240" w:lineRule="auto"/>
              <w:rPr>
                <w:rFonts w:asciiTheme="majorHAnsi" w:hAnsiTheme="majorHAnsi"/>
                <w:sz w:val="20"/>
              </w:rPr>
            </w:pPr>
          </w:p>
        </w:tc>
        <w:tc>
          <w:tcPr>
            <w:tcW w:w="450" w:type="dxa"/>
          </w:tcPr>
          <w:p w14:paraId="350DCFCA"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6DE93F0A"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2824477D" w14:textId="36441687" w:rsidR="00D55111" w:rsidRPr="005354ED" w:rsidRDefault="00D55111" w:rsidP="00943E96">
            <w:pPr>
              <w:spacing w:line="240" w:lineRule="auto"/>
              <w:rPr>
                <w:rFonts w:asciiTheme="majorHAnsi" w:hAnsiTheme="majorHAnsi"/>
                <w:sz w:val="20"/>
              </w:rPr>
            </w:pPr>
          </w:p>
        </w:tc>
        <w:tc>
          <w:tcPr>
            <w:tcW w:w="360" w:type="dxa"/>
          </w:tcPr>
          <w:p w14:paraId="12D74CC5"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3" w:type="dxa"/>
          </w:tcPr>
          <w:p w14:paraId="68A8EA8B"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333AD38D"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385" w:type="dxa"/>
          </w:tcPr>
          <w:p w14:paraId="4A102CDE" w14:textId="77777777" w:rsidR="00D55111" w:rsidRPr="005354ED" w:rsidRDefault="00D55111" w:rsidP="00943E96">
            <w:pPr>
              <w:spacing w:line="240" w:lineRule="auto"/>
              <w:rPr>
                <w:rFonts w:asciiTheme="majorHAnsi" w:hAnsiTheme="majorHAnsi"/>
                <w:sz w:val="20"/>
              </w:rPr>
            </w:pPr>
          </w:p>
        </w:tc>
        <w:tc>
          <w:tcPr>
            <w:tcW w:w="360" w:type="dxa"/>
          </w:tcPr>
          <w:p w14:paraId="67D11DD1" w14:textId="77777777" w:rsidR="00D55111" w:rsidRPr="005354ED" w:rsidRDefault="00D55111" w:rsidP="00943E96">
            <w:pPr>
              <w:spacing w:line="240" w:lineRule="auto"/>
              <w:rPr>
                <w:rFonts w:asciiTheme="majorHAnsi" w:hAnsiTheme="majorHAnsi"/>
                <w:sz w:val="20"/>
              </w:rPr>
            </w:pPr>
          </w:p>
        </w:tc>
        <w:tc>
          <w:tcPr>
            <w:tcW w:w="425" w:type="dxa"/>
          </w:tcPr>
          <w:p w14:paraId="6C57E49E" w14:textId="77777777" w:rsidR="00D55111" w:rsidRPr="005354ED" w:rsidRDefault="00D55111" w:rsidP="00943E96">
            <w:pPr>
              <w:spacing w:line="240" w:lineRule="auto"/>
              <w:rPr>
                <w:rFonts w:asciiTheme="majorHAnsi" w:hAnsiTheme="majorHAnsi"/>
                <w:sz w:val="20"/>
              </w:rPr>
            </w:pPr>
          </w:p>
        </w:tc>
        <w:tc>
          <w:tcPr>
            <w:tcW w:w="338" w:type="dxa"/>
          </w:tcPr>
          <w:p w14:paraId="67F6FB79" w14:textId="77777777" w:rsidR="00D55111" w:rsidRPr="005354ED" w:rsidRDefault="00D55111" w:rsidP="00943E96">
            <w:pPr>
              <w:spacing w:line="240" w:lineRule="auto"/>
              <w:rPr>
                <w:rFonts w:asciiTheme="majorHAnsi" w:hAnsiTheme="majorHAnsi"/>
                <w:sz w:val="20"/>
              </w:rPr>
            </w:pPr>
          </w:p>
        </w:tc>
        <w:tc>
          <w:tcPr>
            <w:tcW w:w="360" w:type="dxa"/>
          </w:tcPr>
          <w:p w14:paraId="6A131B2C" w14:textId="77777777" w:rsidR="00D55111" w:rsidRPr="005354ED" w:rsidRDefault="00D55111" w:rsidP="00943E96">
            <w:pPr>
              <w:spacing w:line="240" w:lineRule="auto"/>
              <w:rPr>
                <w:rFonts w:asciiTheme="majorHAnsi" w:hAnsiTheme="majorHAnsi"/>
                <w:sz w:val="20"/>
              </w:rPr>
            </w:pPr>
          </w:p>
        </w:tc>
        <w:tc>
          <w:tcPr>
            <w:tcW w:w="360" w:type="dxa"/>
          </w:tcPr>
          <w:p w14:paraId="342E0F7A" w14:textId="77777777" w:rsidR="00D55111" w:rsidRPr="005354ED" w:rsidRDefault="00D55111" w:rsidP="00943E96">
            <w:pPr>
              <w:spacing w:line="240" w:lineRule="auto"/>
              <w:rPr>
                <w:rFonts w:asciiTheme="majorHAnsi" w:hAnsiTheme="majorHAnsi"/>
                <w:sz w:val="20"/>
              </w:rPr>
            </w:pPr>
          </w:p>
        </w:tc>
      </w:tr>
      <w:tr w:rsidR="005B197D" w:rsidRPr="005354ED" w14:paraId="6FADDEE8" w14:textId="661481D3" w:rsidTr="005B197D">
        <w:trPr>
          <w:trHeight w:val="269"/>
        </w:trPr>
        <w:tc>
          <w:tcPr>
            <w:tcW w:w="2088" w:type="dxa"/>
          </w:tcPr>
          <w:p w14:paraId="1688E703" w14:textId="77777777" w:rsidR="00D55111" w:rsidRPr="005354ED" w:rsidRDefault="00D55111" w:rsidP="00E5596C">
            <w:pPr>
              <w:spacing w:line="240" w:lineRule="auto"/>
              <w:rPr>
                <w:rFonts w:asciiTheme="majorHAnsi" w:hAnsiTheme="majorHAnsi"/>
                <w:sz w:val="20"/>
              </w:rPr>
            </w:pPr>
            <w:r w:rsidRPr="005354ED">
              <w:rPr>
                <w:rFonts w:asciiTheme="majorHAnsi" w:hAnsiTheme="majorHAnsi"/>
                <w:sz w:val="20"/>
              </w:rPr>
              <w:t xml:space="preserve">Data collection </w:t>
            </w:r>
          </w:p>
        </w:tc>
        <w:tc>
          <w:tcPr>
            <w:tcW w:w="1350" w:type="dxa"/>
          </w:tcPr>
          <w:p w14:paraId="1D131CA8" w14:textId="77777777" w:rsidR="00D55111" w:rsidRPr="005354ED" w:rsidRDefault="00D55111" w:rsidP="00943E96">
            <w:pPr>
              <w:spacing w:line="240" w:lineRule="auto"/>
              <w:rPr>
                <w:rFonts w:asciiTheme="majorHAnsi" w:hAnsiTheme="majorHAnsi"/>
                <w:sz w:val="20"/>
              </w:rPr>
            </w:pPr>
          </w:p>
        </w:tc>
        <w:tc>
          <w:tcPr>
            <w:tcW w:w="450" w:type="dxa"/>
          </w:tcPr>
          <w:p w14:paraId="013F2636"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6EA99C89"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w:t>
            </w:r>
          </w:p>
        </w:tc>
        <w:tc>
          <w:tcPr>
            <w:tcW w:w="450" w:type="dxa"/>
          </w:tcPr>
          <w:p w14:paraId="7BE73970" w14:textId="22EE5AAD" w:rsidR="00D55111" w:rsidRPr="005354ED" w:rsidRDefault="00D55111" w:rsidP="00943E96">
            <w:pPr>
              <w:spacing w:line="240" w:lineRule="auto"/>
              <w:rPr>
                <w:rFonts w:asciiTheme="majorHAnsi" w:hAnsiTheme="majorHAnsi"/>
                <w:sz w:val="20"/>
              </w:rPr>
            </w:pPr>
          </w:p>
        </w:tc>
        <w:tc>
          <w:tcPr>
            <w:tcW w:w="360" w:type="dxa"/>
          </w:tcPr>
          <w:p w14:paraId="70938B39" w14:textId="21BE8343" w:rsidR="00D55111" w:rsidRPr="005354ED" w:rsidRDefault="00D55111" w:rsidP="00943E96">
            <w:pPr>
              <w:spacing w:line="240" w:lineRule="auto"/>
              <w:rPr>
                <w:rFonts w:asciiTheme="majorHAnsi" w:hAnsiTheme="majorHAnsi"/>
                <w:sz w:val="20"/>
              </w:rPr>
            </w:pPr>
          </w:p>
        </w:tc>
        <w:tc>
          <w:tcPr>
            <w:tcW w:w="403" w:type="dxa"/>
          </w:tcPr>
          <w:p w14:paraId="67510E8E"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07" w:type="dxa"/>
          </w:tcPr>
          <w:p w14:paraId="2BA83960" w14:textId="1FB2A19A"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 xml:space="preserve"> X</w:t>
            </w:r>
          </w:p>
        </w:tc>
        <w:tc>
          <w:tcPr>
            <w:tcW w:w="385" w:type="dxa"/>
          </w:tcPr>
          <w:p w14:paraId="3F2C9774" w14:textId="7637C7BD" w:rsidR="00D55111" w:rsidRPr="005354ED" w:rsidRDefault="0038697C"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16CDD437" w14:textId="77777777" w:rsidR="00D55111" w:rsidRPr="005354ED" w:rsidRDefault="00D55111" w:rsidP="00943E96">
            <w:pPr>
              <w:spacing w:line="240" w:lineRule="auto"/>
              <w:rPr>
                <w:rFonts w:asciiTheme="majorHAnsi" w:hAnsiTheme="majorHAnsi"/>
                <w:sz w:val="20"/>
              </w:rPr>
            </w:pPr>
          </w:p>
        </w:tc>
        <w:tc>
          <w:tcPr>
            <w:tcW w:w="425" w:type="dxa"/>
          </w:tcPr>
          <w:p w14:paraId="791EC6D4" w14:textId="77777777" w:rsidR="00D55111" w:rsidRPr="005354ED" w:rsidRDefault="00D55111" w:rsidP="00943E96">
            <w:pPr>
              <w:spacing w:line="240" w:lineRule="auto"/>
              <w:rPr>
                <w:rFonts w:asciiTheme="majorHAnsi" w:hAnsiTheme="majorHAnsi"/>
                <w:sz w:val="20"/>
              </w:rPr>
            </w:pPr>
          </w:p>
        </w:tc>
        <w:tc>
          <w:tcPr>
            <w:tcW w:w="338" w:type="dxa"/>
          </w:tcPr>
          <w:p w14:paraId="4E4CEA3C" w14:textId="77777777" w:rsidR="00D55111" w:rsidRPr="005354ED" w:rsidRDefault="00D55111" w:rsidP="00943E96">
            <w:pPr>
              <w:spacing w:line="240" w:lineRule="auto"/>
              <w:rPr>
                <w:rFonts w:asciiTheme="majorHAnsi" w:hAnsiTheme="majorHAnsi"/>
                <w:sz w:val="20"/>
              </w:rPr>
            </w:pPr>
          </w:p>
        </w:tc>
        <w:tc>
          <w:tcPr>
            <w:tcW w:w="360" w:type="dxa"/>
          </w:tcPr>
          <w:p w14:paraId="5E6FFF1F" w14:textId="77777777" w:rsidR="00D55111" w:rsidRPr="005354ED" w:rsidRDefault="00D55111" w:rsidP="00943E96">
            <w:pPr>
              <w:spacing w:line="240" w:lineRule="auto"/>
              <w:rPr>
                <w:rFonts w:asciiTheme="majorHAnsi" w:hAnsiTheme="majorHAnsi"/>
                <w:sz w:val="20"/>
              </w:rPr>
            </w:pPr>
          </w:p>
        </w:tc>
        <w:tc>
          <w:tcPr>
            <w:tcW w:w="360" w:type="dxa"/>
          </w:tcPr>
          <w:p w14:paraId="3BC578EF" w14:textId="77777777" w:rsidR="00D55111" w:rsidRPr="005354ED" w:rsidRDefault="00D55111" w:rsidP="00943E96">
            <w:pPr>
              <w:spacing w:line="240" w:lineRule="auto"/>
              <w:rPr>
                <w:rFonts w:asciiTheme="majorHAnsi" w:hAnsiTheme="majorHAnsi"/>
                <w:sz w:val="20"/>
              </w:rPr>
            </w:pPr>
          </w:p>
        </w:tc>
      </w:tr>
      <w:tr w:rsidR="005B197D" w:rsidRPr="005354ED" w14:paraId="16DFF3CD" w14:textId="21BD3747" w:rsidTr="005B197D">
        <w:trPr>
          <w:trHeight w:val="197"/>
        </w:trPr>
        <w:tc>
          <w:tcPr>
            <w:tcW w:w="2088" w:type="dxa"/>
          </w:tcPr>
          <w:p w14:paraId="7C4D4B9C"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Data analysis</w:t>
            </w:r>
          </w:p>
        </w:tc>
        <w:tc>
          <w:tcPr>
            <w:tcW w:w="1350" w:type="dxa"/>
          </w:tcPr>
          <w:p w14:paraId="3C5A9E14" w14:textId="77777777" w:rsidR="00D55111" w:rsidRPr="005354ED" w:rsidRDefault="00D55111" w:rsidP="00943E96">
            <w:pPr>
              <w:spacing w:line="240" w:lineRule="auto"/>
              <w:rPr>
                <w:rFonts w:asciiTheme="majorHAnsi" w:hAnsiTheme="majorHAnsi"/>
                <w:sz w:val="20"/>
              </w:rPr>
            </w:pPr>
          </w:p>
        </w:tc>
        <w:tc>
          <w:tcPr>
            <w:tcW w:w="450" w:type="dxa"/>
          </w:tcPr>
          <w:p w14:paraId="7B6F2939" w14:textId="77777777" w:rsidR="00D55111" w:rsidRPr="005354ED" w:rsidRDefault="00D55111" w:rsidP="00943E96">
            <w:pPr>
              <w:spacing w:line="240" w:lineRule="auto"/>
              <w:rPr>
                <w:rFonts w:asciiTheme="majorHAnsi" w:hAnsiTheme="majorHAnsi"/>
                <w:sz w:val="20"/>
              </w:rPr>
            </w:pPr>
          </w:p>
        </w:tc>
        <w:tc>
          <w:tcPr>
            <w:tcW w:w="450" w:type="dxa"/>
          </w:tcPr>
          <w:p w14:paraId="728D663E" w14:textId="77777777" w:rsidR="00D55111" w:rsidRPr="005354ED" w:rsidRDefault="00D55111" w:rsidP="00943E96">
            <w:pPr>
              <w:spacing w:line="240" w:lineRule="auto"/>
              <w:rPr>
                <w:rFonts w:asciiTheme="majorHAnsi" w:hAnsiTheme="majorHAnsi"/>
                <w:sz w:val="20"/>
              </w:rPr>
            </w:pPr>
          </w:p>
        </w:tc>
        <w:tc>
          <w:tcPr>
            <w:tcW w:w="450" w:type="dxa"/>
          </w:tcPr>
          <w:p w14:paraId="35984026" w14:textId="77777777" w:rsidR="00D55111" w:rsidRPr="005354ED" w:rsidRDefault="00D55111" w:rsidP="00943E96">
            <w:pPr>
              <w:spacing w:line="240" w:lineRule="auto"/>
              <w:rPr>
                <w:rFonts w:asciiTheme="majorHAnsi" w:hAnsiTheme="majorHAnsi"/>
                <w:sz w:val="20"/>
              </w:rPr>
            </w:pPr>
          </w:p>
        </w:tc>
        <w:tc>
          <w:tcPr>
            <w:tcW w:w="360" w:type="dxa"/>
          </w:tcPr>
          <w:p w14:paraId="2CE1D3BD" w14:textId="77777777" w:rsidR="00D55111" w:rsidRPr="005354ED" w:rsidRDefault="00D55111" w:rsidP="00943E96">
            <w:pPr>
              <w:spacing w:line="240" w:lineRule="auto"/>
              <w:rPr>
                <w:rFonts w:asciiTheme="majorHAnsi" w:hAnsiTheme="majorHAnsi"/>
                <w:sz w:val="20"/>
              </w:rPr>
            </w:pPr>
          </w:p>
        </w:tc>
        <w:tc>
          <w:tcPr>
            <w:tcW w:w="403" w:type="dxa"/>
          </w:tcPr>
          <w:p w14:paraId="6E84BCA5" w14:textId="77777777" w:rsidR="00D55111" w:rsidRPr="005354ED" w:rsidRDefault="00D55111" w:rsidP="00943E96">
            <w:pPr>
              <w:spacing w:line="240" w:lineRule="auto"/>
              <w:rPr>
                <w:rFonts w:asciiTheme="majorHAnsi" w:hAnsiTheme="majorHAnsi"/>
                <w:sz w:val="20"/>
              </w:rPr>
            </w:pPr>
          </w:p>
        </w:tc>
        <w:tc>
          <w:tcPr>
            <w:tcW w:w="407" w:type="dxa"/>
          </w:tcPr>
          <w:p w14:paraId="7545EE9D" w14:textId="77777777"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85" w:type="dxa"/>
          </w:tcPr>
          <w:p w14:paraId="1E6AE402" w14:textId="6BE5A53A"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183788D0" w14:textId="6400A292"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425" w:type="dxa"/>
          </w:tcPr>
          <w:p w14:paraId="28AC8E17" w14:textId="0769A8AA"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38" w:type="dxa"/>
          </w:tcPr>
          <w:p w14:paraId="09C22CC7" w14:textId="7B782B44"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2382E290" w14:textId="4C20C1AB" w:rsidR="00D55111" w:rsidRPr="005354ED" w:rsidRDefault="00D55111" w:rsidP="00943E96">
            <w:pPr>
              <w:spacing w:line="240" w:lineRule="auto"/>
              <w:rPr>
                <w:rFonts w:asciiTheme="majorHAnsi" w:hAnsiTheme="majorHAnsi"/>
                <w:sz w:val="20"/>
              </w:rPr>
            </w:pPr>
            <w:r w:rsidRPr="005354ED">
              <w:rPr>
                <w:rFonts w:asciiTheme="majorHAnsi" w:hAnsiTheme="majorHAnsi"/>
                <w:sz w:val="20"/>
              </w:rPr>
              <w:t>X</w:t>
            </w:r>
          </w:p>
        </w:tc>
        <w:tc>
          <w:tcPr>
            <w:tcW w:w="360" w:type="dxa"/>
          </w:tcPr>
          <w:p w14:paraId="72FE5916" w14:textId="77777777" w:rsidR="00D55111" w:rsidRPr="005354ED" w:rsidRDefault="00D55111" w:rsidP="00943E96">
            <w:pPr>
              <w:spacing w:line="240" w:lineRule="auto"/>
              <w:rPr>
                <w:rFonts w:asciiTheme="majorHAnsi" w:hAnsiTheme="majorHAnsi"/>
                <w:sz w:val="20"/>
              </w:rPr>
            </w:pPr>
          </w:p>
        </w:tc>
      </w:tr>
    </w:tbl>
    <w:p w14:paraId="2898AF34" w14:textId="77777777" w:rsidR="00FE54FC" w:rsidRPr="005354ED" w:rsidRDefault="00FE54FC" w:rsidP="008319EA">
      <w:pPr>
        <w:rPr>
          <w:rFonts w:asciiTheme="majorHAnsi" w:hAnsiTheme="majorHAnsi"/>
          <w:sz w:val="20"/>
        </w:rPr>
      </w:pPr>
    </w:p>
    <w:p w14:paraId="09741BA3" w14:textId="5717852C" w:rsidR="00FE54FC" w:rsidRPr="005354ED" w:rsidRDefault="00FE54FC" w:rsidP="008319EA">
      <w:pPr>
        <w:rPr>
          <w:rFonts w:asciiTheme="majorHAnsi" w:hAnsiTheme="majorHAnsi"/>
          <w:sz w:val="20"/>
        </w:rPr>
      </w:pPr>
    </w:p>
    <w:p w14:paraId="465502A6" w14:textId="77777777" w:rsidR="00FE54FC" w:rsidRPr="005354ED" w:rsidRDefault="00FE54FC" w:rsidP="008319EA">
      <w:pPr>
        <w:rPr>
          <w:rFonts w:asciiTheme="majorHAnsi" w:hAnsiTheme="majorHAnsi"/>
          <w:sz w:val="20"/>
        </w:rPr>
      </w:pPr>
    </w:p>
    <w:sectPr w:rsidR="00FE54FC" w:rsidRPr="005354ED" w:rsidSect="00B25304">
      <w:headerReference w:type="default" r:id="rId11"/>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9DA1" w14:textId="77777777" w:rsidR="00FD6B01" w:rsidRDefault="00FD6B01">
      <w:pPr>
        <w:spacing w:line="240" w:lineRule="auto"/>
      </w:pPr>
      <w:r>
        <w:separator/>
      </w:r>
    </w:p>
  </w:endnote>
  <w:endnote w:type="continuationSeparator" w:id="0">
    <w:p w14:paraId="298092E7" w14:textId="77777777" w:rsidR="00FD6B01" w:rsidRDefault="00FD6B01">
      <w:pPr>
        <w:spacing w:line="240" w:lineRule="auto"/>
      </w:pPr>
      <w:r>
        <w:continuationSeparator/>
      </w:r>
    </w:p>
  </w:endnote>
  <w:endnote w:type="continuationNotice" w:id="1">
    <w:p w14:paraId="758FAF80" w14:textId="77777777" w:rsidR="00FD6B01" w:rsidRDefault="00FD6B01">
      <w:pPr>
        <w:spacing w:line="240" w:lineRule="auto"/>
      </w:pPr>
    </w:p>
  </w:endnote>
  <w:endnote w:id="2">
    <w:p w14:paraId="4E1A4155" w14:textId="166FA5AB" w:rsidR="00046BB6" w:rsidRPr="00B5550C" w:rsidRDefault="00046BB6" w:rsidP="00AC0DEC">
      <w:pPr>
        <w:pStyle w:val="EndnoteText"/>
        <w:spacing w:after="12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3847"/>
      <w:docPartObj>
        <w:docPartGallery w:val="Page Numbers (Bottom of Page)"/>
        <w:docPartUnique/>
      </w:docPartObj>
    </w:sdtPr>
    <w:sdtEndPr>
      <w:rPr>
        <w:noProof/>
      </w:rPr>
    </w:sdtEndPr>
    <w:sdtContent>
      <w:p w14:paraId="6427445A" w14:textId="397BF010" w:rsidR="00B25304" w:rsidRDefault="00B25304">
        <w:pPr>
          <w:pStyle w:val="Footer"/>
          <w:jc w:val="center"/>
        </w:pPr>
        <w:r>
          <w:fldChar w:fldCharType="begin"/>
        </w:r>
        <w:r>
          <w:instrText xml:space="preserve"> PAGE   \* MERGEFORMAT </w:instrText>
        </w:r>
        <w:r>
          <w:fldChar w:fldCharType="separate"/>
        </w:r>
        <w:r w:rsidR="00F320BE">
          <w:rPr>
            <w:noProof/>
          </w:rPr>
          <w:t>19</w:t>
        </w:r>
        <w:r>
          <w:rPr>
            <w:noProof/>
          </w:rPr>
          <w:fldChar w:fldCharType="end"/>
        </w:r>
      </w:p>
    </w:sdtContent>
  </w:sdt>
  <w:p w14:paraId="21D1F78F" w14:textId="69A46E45" w:rsidR="00046BB6" w:rsidRDefault="00046BB6">
    <w:pPr>
      <w:pStyle w:val="Normal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F3A2" w14:textId="77777777" w:rsidR="00FD6B01" w:rsidRDefault="00FD6B01">
      <w:pPr>
        <w:spacing w:line="240" w:lineRule="auto"/>
      </w:pPr>
      <w:r>
        <w:separator/>
      </w:r>
    </w:p>
  </w:footnote>
  <w:footnote w:type="continuationSeparator" w:id="0">
    <w:p w14:paraId="3EDD1912" w14:textId="77777777" w:rsidR="00FD6B01" w:rsidRDefault="00FD6B01">
      <w:pPr>
        <w:spacing w:line="240" w:lineRule="auto"/>
      </w:pPr>
      <w:r>
        <w:continuationSeparator/>
      </w:r>
    </w:p>
  </w:footnote>
  <w:footnote w:type="continuationNotice" w:id="1">
    <w:p w14:paraId="7DA50BC0" w14:textId="77777777" w:rsidR="00FD6B01" w:rsidRDefault="00FD6B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51C6" w14:textId="2BC55733" w:rsidR="00046BB6" w:rsidRPr="00F320BE" w:rsidRDefault="00F320BE" w:rsidP="00F320BE">
    <w:pPr>
      <w:jc w:val="right"/>
      <w:rPr>
        <w:rFonts w:ascii="Calibri" w:hAnsi="Calibri"/>
        <w:sz w:val="20"/>
      </w:rPr>
    </w:pPr>
    <w:r>
      <w:rPr>
        <w:rFonts w:ascii="Calibri" w:hAnsi="Calibri"/>
        <w:sz w:val="20"/>
      </w:rPr>
      <w:t>Version November 16</w:t>
    </w:r>
    <w:r w:rsidR="00046BB6">
      <w:rPr>
        <w:rFonts w:ascii="Calibri" w:hAnsi="Calibri"/>
        <w:sz w:val="20"/>
      </w:rPr>
      <w:t>,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0CE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7583"/>
    <w:multiLevelType w:val="hybridMultilevel"/>
    <w:tmpl w:val="F15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4CDA"/>
    <w:multiLevelType w:val="hybridMultilevel"/>
    <w:tmpl w:val="222A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764B"/>
    <w:multiLevelType w:val="hybridMultilevel"/>
    <w:tmpl w:val="F55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34747"/>
    <w:multiLevelType w:val="hybridMultilevel"/>
    <w:tmpl w:val="49A0DA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716C"/>
    <w:multiLevelType w:val="hybridMultilevel"/>
    <w:tmpl w:val="13A4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E33EF"/>
    <w:multiLevelType w:val="hybridMultilevel"/>
    <w:tmpl w:val="0670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123E0"/>
    <w:multiLevelType w:val="hybridMultilevel"/>
    <w:tmpl w:val="F83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41FB7"/>
    <w:multiLevelType w:val="hybridMultilevel"/>
    <w:tmpl w:val="B8B2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82C6B"/>
    <w:multiLevelType w:val="hybridMultilevel"/>
    <w:tmpl w:val="633A1442"/>
    <w:lvl w:ilvl="0" w:tplc="96B88240">
      <w:start w:val="1"/>
      <w:numFmt w:val="bullet"/>
      <w:lvlText w:val="–"/>
      <w:lvlJc w:val="left"/>
      <w:pPr>
        <w:tabs>
          <w:tab w:val="num" w:pos="720"/>
        </w:tabs>
        <w:ind w:left="720" w:hanging="360"/>
      </w:pPr>
      <w:rPr>
        <w:rFonts w:ascii="Arial" w:hAnsi="Arial" w:hint="default"/>
      </w:rPr>
    </w:lvl>
    <w:lvl w:ilvl="1" w:tplc="4F48106A">
      <w:start w:val="1"/>
      <w:numFmt w:val="bullet"/>
      <w:lvlText w:val="–"/>
      <w:lvlJc w:val="left"/>
      <w:pPr>
        <w:tabs>
          <w:tab w:val="num" w:pos="1440"/>
        </w:tabs>
        <w:ind w:left="1440" w:hanging="360"/>
      </w:pPr>
      <w:rPr>
        <w:rFonts w:ascii="Arial" w:hAnsi="Arial" w:hint="default"/>
      </w:rPr>
    </w:lvl>
    <w:lvl w:ilvl="2" w:tplc="F45E6978" w:tentative="1">
      <w:start w:val="1"/>
      <w:numFmt w:val="bullet"/>
      <w:lvlText w:val="–"/>
      <w:lvlJc w:val="left"/>
      <w:pPr>
        <w:tabs>
          <w:tab w:val="num" w:pos="2160"/>
        </w:tabs>
        <w:ind w:left="2160" w:hanging="360"/>
      </w:pPr>
      <w:rPr>
        <w:rFonts w:ascii="Arial" w:hAnsi="Arial" w:hint="default"/>
      </w:rPr>
    </w:lvl>
    <w:lvl w:ilvl="3" w:tplc="9AD0B66C" w:tentative="1">
      <w:start w:val="1"/>
      <w:numFmt w:val="bullet"/>
      <w:lvlText w:val="–"/>
      <w:lvlJc w:val="left"/>
      <w:pPr>
        <w:tabs>
          <w:tab w:val="num" w:pos="2880"/>
        </w:tabs>
        <w:ind w:left="2880" w:hanging="360"/>
      </w:pPr>
      <w:rPr>
        <w:rFonts w:ascii="Arial" w:hAnsi="Arial" w:hint="default"/>
      </w:rPr>
    </w:lvl>
    <w:lvl w:ilvl="4" w:tplc="04D6D064" w:tentative="1">
      <w:start w:val="1"/>
      <w:numFmt w:val="bullet"/>
      <w:lvlText w:val="–"/>
      <w:lvlJc w:val="left"/>
      <w:pPr>
        <w:tabs>
          <w:tab w:val="num" w:pos="3600"/>
        </w:tabs>
        <w:ind w:left="3600" w:hanging="360"/>
      </w:pPr>
      <w:rPr>
        <w:rFonts w:ascii="Arial" w:hAnsi="Arial" w:hint="default"/>
      </w:rPr>
    </w:lvl>
    <w:lvl w:ilvl="5" w:tplc="13261FCA" w:tentative="1">
      <w:start w:val="1"/>
      <w:numFmt w:val="bullet"/>
      <w:lvlText w:val="–"/>
      <w:lvlJc w:val="left"/>
      <w:pPr>
        <w:tabs>
          <w:tab w:val="num" w:pos="4320"/>
        </w:tabs>
        <w:ind w:left="4320" w:hanging="360"/>
      </w:pPr>
      <w:rPr>
        <w:rFonts w:ascii="Arial" w:hAnsi="Arial" w:hint="default"/>
      </w:rPr>
    </w:lvl>
    <w:lvl w:ilvl="6" w:tplc="F050C400" w:tentative="1">
      <w:start w:val="1"/>
      <w:numFmt w:val="bullet"/>
      <w:lvlText w:val="–"/>
      <w:lvlJc w:val="left"/>
      <w:pPr>
        <w:tabs>
          <w:tab w:val="num" w:pos="5040"/>
        </w:tabs>
        <w:ind w:left="5040" w:hanging="360"/>
      </w:pPr>
      <w:rPr>
        <w:rFonts w:ascii="Arial" w:hAnsi="Arial" w:hint="default"/>
      </w:rPr>
    </w:lvl>
    <w:lvl w:ilvl="7" w:tplc="E98A1220" w:tentative="1">
      <w:start w:val="1"/>
      <w:numFmt w:val="bullet"/>
      <w:lvlText w:val="–"/>
      <w:lvlJc w:val="left"/>
      <w:pPr>
        <w:tabs>
          <w:tab w:val="num" w:pos="5760"/>
        </w:tabs>
        <w:ind w:left="5760" w:hanging="360"/>
      </w:pPr>
      <w:rPr>
        <w:rFonts w:ascii="Arial" w:hAnsi="Arial" w:hint="default"/>
      </w:rPr>
    </w:lvl>
    <w:lvl w:ilvl="8" w:tplc="A6686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51753"/>
    <w:multiLevelType w:val="hybridMultilevel"/>
    <w:tmpl w:val="FF6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E3C3D"/>
    <w:multiLevelType w:val="hybridMultilevel"/>
    <w:tmpl w:val="41E2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4FCE"/>
    <w:multiLevelType w:val="hybridMultilevel"/>
    <w:tmpl w:val="C9B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2370C"/>
    <w:multiLevelType w:val="hybridMultilevel"/>
    <w:tmpl w:val="5FE09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72B9C"/>
    <w:multiLevelType w:val="hybridMultilevel"/>
    <w:tmpl w:val="85B4E1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52B9"/>
    <w:multiLevelType w:val="hybridMultilevel"/>
    <w:tmpl w:val="8D4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0A17"/>
    <w:multiLevelType w:val="hybridMultilevel"/>
    <w:tmpl w:val="AA2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D5460"/>
    <w:multiLevelType w:val="hybridMultilevel"/>
    <w:tmpl w:val="3C58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A5AD0"/>
    <w:multiLevelType w:val="hybridMultilevel"/>
    <w:tmpl w:val="CC62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72344"/>
    <w:multiLevelType w:val="hybridMultilevel"/>
    <w:tmpl w:val="5EC6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A6E50"/>
    <w:multiLevelType w:val="multilevel"/>
    <w:tmpl w:val="A246FE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B41F16"/>
    <w:multiLevelType w:val="hybridMultilevel"/>
    <w:tmpl w:val="ABA6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E10BE"/>
    <w:multiLevelType w:val="hybridMultilevel"/>
    <w:tmpl w:val="C84E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04AB0"/>
    <w:multiLevelType w:val="hybridMultilevel"/>
    <w:tmpl w:val="DC7C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E717B"/>
    <w:multiLevelType w:val="hybridMultilevel"/>
    <w:tmpl w:val="AF90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40BDF"/>
    <w:multiLevelType w:val="hybridMultilevel"/>
    <w:tmpl w:val="151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53E52"/>
    <w:multiLevelType w:val="multilevel"/>
    <w:tmpl w:val="41082F44"/>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AA43B0"/>
    <w:multiLevelType w:val="hybridMultilevel"/>
    <w:tmpl w:val="E6A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B35D8"/>
    <w:multiLevelType w:val="hybridMultilevel"/>
    <w:tmpl w:val="9CB8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6299C"/>
    <w:multiLevelType w:val="hybridMultilevel"/>
    <w:tmpl w:val="70527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76701F"/>
    <w:multiLevelType w:val="hybridMultilevel"/>
    <w:tmpl w:val="3B9A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F3FDB"/>
    <w:multiLevelType w:val="hybridMultilevel"/>
    <w:tmpl w:val="0C5467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4734049"/>
    <w:multiLevelType w:val="hybridMultilevel"/>
    <w:tmpl w:val="CA44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240D6"/>
    <w:multiLevelType w:val="multilevel"/>
    <w:tmpl w:val="22A69B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8520C6"/>
    <w:multiLevelType w:val="hybridMultilevel"/>
    <w:tmpl w:val="A7D2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F9201D"/>
    <w:multiLevelType w:val="hybridMultilevel"/>
    <w:tmpl w:val="81AAE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F6731"/>
    <w:multiLevelType w:val="hybridMultilevel"/>
    <w:tmpl w:val="1C7AD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4656D1"/>
    <w:multiLevelType w:val="multilevel"/>
    <w:tmpl w:val="B2829794"/>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21527AB"/>
    <w:multiLevelType w:val="multilevel"/>
    <w:tmpl w:val="101A23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1040FF"/>
    <w:multiLevelType w:val="hybridMultilevel"/>
    <w:tmpl w:val="4D8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833D4"/>
    <w:multiLevelType w:val="hybridMultilevel"/>
    <w:tmpl w:val="8D462A9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B7883"/>
    <w:multiLevelType w:val="multilevel"/>
    <w:tmpl w:val="D6F02DA0"/>
    <w:lvl w:ilvl="0">
      <w:start w:val="1"/>
      <w:numFmt w:val="decimal"/>
      <w:lvlText w:val="%1."/>
      <w:lvlJc w:val="left"/>
      <w:pPr>
        <w:ind w:left="1080" w:hanging="720"/>
      </w:pPr>
      <w:rPr>
        <w:rFonts w:hint="default"/>
        <w:b/>
        <w:i/>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57EA7A50"/>
    <w:multiLevelType w:val="hybridMultilevel"/>
    <w:tmpl w:val="6446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947CC"/>
    <w:multiLevelType w:val="multilevel"/>
    <w:tmpl w:val="256C0B6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4211065"/>
    <w:multiLevelType w:val="hybridMultilevel"/>
    <w:tmpl w:val="58BC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67F6CC6"/>
    <w:multiLevelType w:val="hybridMultilevel"/>
    <w:tmpl w:val="7152CF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9871D36"/>
    <w:multiLevelType w:val="multilevel"/>
    <w:tmpl w:val="5B3095E6"/>
    <w:lvl w:ilvl="0">
      <w:start w:val="1"/>
      <w:numFmt w:val="decimal"/>
      <w:lvlText w:val="%1."/>
      <w:lvlJc w:val="left"/>
      <w:pPr>
        <w:ind w:left="420" w:hanging="4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CAB2559"/>
    <w:multiLevelType w:val="hybridMultilevel"/>
    <w:tmpl w:val="D17AEC10"/>
    <w:lvl w:ilvl="0" w:tplc="4380D92A">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B217C"/>
    <w:multiLevelType w:val="hybridMultilevel"/>
    <w:tmpl w:val="886A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428BD"/>
    <w:multiLevelType w:val="multilevel"/>
    <w:tmpl w:val="5B3095E6"/>
    <w:lvl w:ilvl="0">
      <w:start w:val="1"/>
      <w:numFmt w:val="decimal"/>
      <w:lvlText w:val="%1."/>
      <w:lvlJc w:val="left"/>
      <w:pPr>
        <w:ind w:left="420" w:hanging="4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5A3362B"/>
    <w:multiLevelType w:val="hybridMultilevel"/>
    <w:tmpl w:val="91C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D67FC"/>
    <w:multiLevelType w:val="hybridMultilevel"/>
    <w:tmpl w:val="04B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404E1"/>
    <w:multiLevelType w:val="hybridMultilevel"/>
    <w:tmpl w:val="DA70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11"/>
  </w:num>
  <w:num w:numId="4">
    <w:abstractNumId w:val="49"/>
  </w:num>
  <w:num w:numId="5">
    <w:abstractNumId w:val="51"/>
  </w:num>
  <w:num w:numId="6">
    <w:abstractNumId w:val="52"/>
  </w:num>
  <w:num w:numId="7">
    <w:abstractNumId w:val="42"/>
  </w:num>
  <w:num w:numId="8">
    <w:abstractNumId w:val="34"/>
  </w:num>
  <w:num w:numId="9">
    <w:abstractNumId w:val="2"/>
  </w:num>
  <w:num w:numId="10">
    <w:abstractNumId w:val="10"/>
  </w:num>
  <w:num w:numId="11">
    <w:abstractNumId w:val="6"/>
  </w:num>
  <w:num w:numId="12">
    <w:abstractNumId w:val="39"/>
  </w:num>
  <w:num w:numId="13">
    <w:abstractNumId w:val="18"/>
  </w:num>
  <w:num w:numId="14">
    <w:abstractNumId w:val="17"/>
  </w:num>
  <w:num w:numId="15">
    <w:abstractNumId w:val="1"/>
  </w:num>
  <w:num w:numId="16">
    <w:abstractNumId w:val="48"/>
  </w:num>
  <w:num w:numId="17">
    <w:abstractNumId w:val="27"/>
  </w:num>
  <w:num w:numId="18">
    <w:abstractNumId w:val="21"/>
  </w:num>
  <w:num w:numId="19">
    <w:abstractNumId w:val="35"/>
  </w:num>
  <w:num w:numId="20">
    <w:abstractNumId w:val="26"/>
  </w:num>
  <w:num w:numId="21">
    <w:abstractNumId w:val="33"/>
  </w:num>
  <w:num w:numId="22">
    <w:abstractNumId w:val="16"/>
  </w:num>
  <w:num w:numId="23">
    <w:abstractNumId w:val="20"/>
  </w:num>
  <w:num w:numId="24">
    <w:abstractNumId w:val="38"/>
  </w:num>
  <w:num w:numId="25">
    <w:abstractNumId w:val="4"/>
  </w:num>
  <w:num w:numId="26">
    <w:abstractNumId w:val="36"/>
  </w:num>
  <w:num w:numId="27">
    <w:abstractNumId w:val="22"/>
  </w:num>
  <w:num w:numId="28">
    <w:abstractNumId w:val="29"/>
  </w:num>
  <w:num w:numId="29">
    <w:abstractNumId w:val="37"/>
  </w:num>
  <w:num w:numId="30">
    <w:abstractNumId w:val="40"/>
  </w:num>
  <w:num w:numId="31">
    <w:abstractNumId w:val="30"/>
  </w:num>
  <w:num w:numId="32">
    <w:abstractNumId w:val="43"/>
  </w:num>
  <w:num w:numId="33">
    <w:abstractNumId w:val="24"/>
  </w:num>
  <w:num w:numId="34">
    <w:abstractNumId w:val="32"/>
  </w:num>
  <w:num w:numId="35">
    <w:abstractNumId w:val="19"/>
  </w:num>
  <w:num w:numId="36">
    <w:abstractNumId w:val="0"/>
  </w:num>
  <w:num w:numId="37">
    <w:abstractNumId w:val="13"/>
  </w:num>
  <w:num w:numId="38">
    <w:abstractNumId w:val="45"/>
  </w:num>
  <w:num w:numId="39">
    <w:abstractNumId w:val="8"/>
  </w:num>
  <w:num w:numId="40">
    <w:abstractNumId w:val="31"/>
  </w:num>
  <w:num w:numId="41">
    <w:abstractNumId w:val="12"/>
  </w:num>
  <w:num w:numId="42">
    <w:abstractNumId w:val="5"/>
  </w:num>
  <w:num w:numId="43">
    <w:abstractNumId w:val="46"/>
  </w:num>
  <w:num w:numId="44">
    <w:abstractNumId w:val="47"/>
  </w:num>
  <w:num w:numId="45">
    <w:abstractNumId w:val="23"/>
  </w:num>
  <w:num w:numId="46">
    <w:abstractNumId w:val="9"/>
  </w:num>
  <w:num w:numId="47">
    <w:abstractNumId w:val="3"/>
  </w:num>
  <w:num w:numId="48">
    <w:abstractNumId w:val="50"/>
  </w:num>
  <w:num w:numId="49">
    <w:abstractNumId w:val="15"/>
  </w:num>
  <w:num w:numId="50">
    <w:abstractNumId w:val="25"/>
  </w:num>
  <w:num w:numId="51">
    <w:abstractNumId w:val="28"/>
  </w:num>
  <w:num w:numId="52">
    <w:abstractNumId w:val="44"/>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FC"/>
    <w:rsid w:val="00010A0A"/>
    <w:rsid w:val="000110C7"/>
    <w:rsid w:val="0001528E"/>
    <w:rsid w:val="00020B82"/>
    <w:rsid w:val="000210C3"/>
    <w:rsid w:val="00026EFE"/>
    <w:rsid w:val="00036239"/>
    <w:rsid w:val="000373A1"/>
    <w:rsid w:val="00046BB6"/>
    <w:rsid w:val="00050D2D"/>
    <w:rsid w:val="000536AA"/>
    <w:rsid w:val="000545E1"/>
    <w:rsid w:val="000549A5"/>
    <w:rsid w:val="000611F8"/>
    <w:rsid w:val="0007186D"/>
    <w:rsid w:val="000731E0"/>
    <w:rsid w:val="000817D0"/>
    <w:rsid w:val="000831E5"/>
    <w:rsid w:val="00083D12"/>
    <w:rsid w:val="000862BD"/>
    <w:rsid w:val="00090F06"/>
    <w:rsid w:val="000935F0"/>
    <w:rsid w:val="00097F2D"/>
    <w:rsid w:val="000A3CCA"/>
    <w:rsid w:val="000B26A3"/>
    <w:rsid w:val="000F38A5"/>
    <w:rsid w:val="000F4EF6"/>
    <w:rsid w:val="0010462B"/>
    <w:rsid w:val="00106431"/>
    <w:rsid w:val="001115B0"/>
    <w:rsid w:val="00111695"/>
    <w:rsid w:val="00117687"/>
    <w:rsid w:val="001325A2"/>
    <w:rsid w:val="00140494"/>
    <w:rsid w:val="0015519A"/>
    <w:rsid w:val="00161566"/>
    <w:rsid w:val="0016305B"/>
    <w:rsid w:val="0016347C"/>
    <w:rsid w:val="00165CAE"/>
    <w:rsid w:val="001666E4"/>
    <w:rsid w:val="00173E34"/>
    <w:rsid w:val="0018600C"/>
    <w:rsid w:val="00186C00"/>
    <w:rsid w:val="00191542"/>
    <w:rsid w:val="00193E3A"/>
    <w:rsid w:val="00194DB2"/>
    <w:rsid w:val="00196ADD"/>
    <w:rsid w:val="001A13F1"/>
    <w:rsid w:val="001A1A82"/>
    <w:rsid w:val="001A6EEF"/>
    <w:rsid w:val="001B5042"/>
    <w:rsid w:val="001B7A59"/>
    <w:rsid w:val="001C265C"/>
    <w:rsid w:val="001C5964"/>
    <w:rsid w:val="001C5D2E"/>
    <w:rsid w:val="001D16FB"/>
    <w:rsid w:val="001D6425"/>
    <w:rsid w:val="001D68E3"/>
    <w:rsid w:val="001E6229"/>
    <w:rsid w:val="001F5D29"/>
    <w:rsid w:val="001F6FCD"/>
    <w:rsid w:val="00203C79"/>
    <w:rsid w:val="00212DD5"/>
    <w:rsid w:val="00214209"/>
    <w:rsid w:val="00223252"/>
    <w:rsid w:val="00225A12"/>
    <w:rsid w:val="00230F08"/>
    <w:rsid w:val="00236772"/>
    <w:rsid w:val="00245973"/>
    <w:rsid w:val="00264E82"/>
    <w:rsid w:val="00265078"/>
    <w:rsid w:val="00265F02"/>
    <w:rsid w:val="0027063A"/>
    <w:rsid w:val="0028174B"/>
    <w:rsid w:val="00282908"/>
    <w:rsid w:val="002832B9"/>
    <w:rsid w:val="002835F7"/>
    <w:rsid w:val="00284213"/>
    <w:rsid w:val="00285497"/>
    <w:rsid w:val="00294AC2"/>
    <w:rsid w:val="0029752C"/>
    <w:rsid w:val="002A0176"/>
    <w:rsid w:val="002B5C48"/>
    <w:rsid w:val="002C31FF"/>
    <w:rsid w:val="002C4145"/>
    <w:rsid w:val="002C591A"/>
    <w:rsid w:val="002D214F"/>
    <w:rsid w:val="002D7CB9"/>
    <w:rsid w:val="002E7713"/>
    <w:rsid w:val="002F0C7F"/>
    <w:rsid w:val="003023ED"/>
    <w:rsid w:val="003042DF"/>
    <w:rsid w:val="003052BE"/>
    <w:rsid w:val="00305699"/>
    <w:rsid w:val="00307077"/>
    <w:rsid w:val="003108FF"/>
    <w:rsid w:val="003149D1"/>
    <w:rsid w:val="00316B2F"/>
    <w:rsid w:val="00324106"/>
    <w:rsid w:val="00325067"/>
    <w:rsid w:val="00342DED"/>
    <w:rsid w:val="0035136C"/>
    <w:rsid w:val="00361FA9"/>
    <w:rsid w:val="0036712D"/>
    <w:rsid w:val="00367E59"/>
    <w:rsid w:val="00375A01"/>
    <w:rsid w:val="00376459"/>
    <w:rsid w:val="0038428E"/>
    <w:rsid w:val="0038697C"/>
    <w:rsid w:val="003869D9"/>
    <w:rsid w:val="0038708E"/>
    <w:rsid w:val="003B3C48"/>
    <w:rsid w:val="003C2027"/>
    <w:rsid w:val="003D271A"/>
    <w:rsid w:val="003E5F2B"/>
    <w:rsid w:val="003F16B9"/>
    <w:rsid w:val="003F27A9"/>
    <w:rsid w:val="003F5F74"/>
    <w:rsid w:val="0040368C"/>
    <w:rsid w:val="0040374A"/>
    <w:rsid w:val="00406CD9"/>
    <w:rsid w:val="00422734"/>
    <w:rsid w:val="00426177"/>
    <w:rsid w:val="00432FA2"/>
    <w:rsid w:val="004344E0"/>
    <w:rsid w:val="00435700"/>
    <w:rsid w:val="00436B76"/>
    <w:rsid w:val="00440BCA"/>
    <w:rsid w:val="00442F41"/>
    <w:rsid w:val="00445BC3"/>
    <w:rsid w:val="00456C83"/>
    <w:rsid w:val="00465B75"/>
    <w:rsid w:val="00473853"/>
    <w:rsid w:val="00474577"/>
    <w:rsid w:val="004866B0"/>
    <w:rsid w:val="004922B7"/>
    <w:rsid w:val="00493813"/>
    <w:rsid w:val="004A2CBA"/>
    <w:rsid w:val="004B53BB"/>
    <w:rsid w:val="004C3E1F"/>
    <w:rsid w:val="004D25AC"/>
    <w:rsid w:val="004D5F0B"/>
    <w:rsid w:val="004D6048"/>
    <w:rsid w:val="004D664E"/>
    <w:rsid w:val="004E2B57"/>
    <w:rsid w:val="004E7266"/>
    <w:rsid w:val="004F024B"/>
    <w:rsid w:val="004F4EFD"/>
    <w:rsid w:val="004F6011"/>
    <w:rsid w:val="005013D4"/>
    <w:rsid w:val="00504E3B"/>
    <w:rsid w:val="0051493B"/>
    <w:rsid w:val="005234D6"/>
    <w:rsid w:val="005354ED"/>
    <w:rsid w:val="00544B23"/>
    <w:rsid w:val="00552E48"/>
    <w:rsid w:val="00554473"/>
    <w:rsid w:val="00557E38"/>
    <w:rsid w:val="00566A21"/>
    <w:rsid w:val="0057315E"/>
    <w:rsid w:val="0058351B"/>
    <w:rsid w:val="005A5D5D"/>
    <w:rsid w:val="005B197D"/>
    <w:rsid w:val="005B5871"/>
    <w:rsid w:val="005C50C4"/>
    <w:rsid w:val="005F4CA2"/>
    <w:rsid w:val="005F6E39"/>
    <w:rsid w:val="005F73C0"/>
    <w:rsid w:val="00603728"/>
    <w:rsid w:val="006047AD"/>
    <w:rsid w:val="006050D0"/>
    <w:rsid w:val="0062450C"/>
    <w:rsid w:val="006326D0"/>
    <w:rsid w:val="00633333"/>
    <w:rsid w:val="006406D0"/>
    <w:rsid w:val="00640A9F"/>
    <w:rsid w:val="00650B1D"/>
    <w:rsid w:val="006531B3"/>
    <w:rsid w:val="00653EA1"/>
    <w:rsid w:val="00653FDA"/>
    <w:rsid w:val="006628A1"/>
    <w:rsid w:val="00665264"/>
    <w:rsid w:val="00672F74"/>
    <w:rsid w:val="006804DB"/>
    <w:rsid w:val="00681DD2"/>
    <w:rsid w:val="00683B43"/>
    <w:rsid w:val="006851E9"/>
    <w:rsid w:val="0069493E"/>
    <w:rsid w:val="006954E3"/>
    <w:rsid w:val="00697178"/>
    <w:rsid w:val="006A0B7E"/>
    <w:rsid w:val="006A742B"/>
    <w:rsid w:val="006B3554"/>
    <w:rsid w:val="006B6380"/>
    <w:rsid w:val="006B63F8"/>
    <w:rsid w:val="006C0915"/>
    <w:rsid w:val="006C4730"/>
    <w:rsid w:val="006C51D4"/>
    <w:rsid w:val="006D0AF7"/>
    <w:rsid w:val="006D1A8F"/>
    <w:rsid w:val="006F4113"/>
    <w:rsid w:val="006F45D9"/>
    <w:rsid w:val="0070018C"/>
    <w:rsid w:val="00701513"/>
    <w:rsid w:val="00702A7C"/>
    <w:rsid w:val="00705C5B"/>
    <w:rsid w:val="00717B3B"/>
    <w:rsid w:val="00722605"/>
    <w:rsid w:val="00745C09"/>
    <w:rsid w:val="0075007A"/>
    <w:rsid w:val="007500B2"/>
    <w:rsid w:val="00750FCE"/>
    <w:rsid w:val="007519B4"/>
    <w:rsid w:val="007526DB"/>
    <w:rsid w:val="00757F91"/>
    <w:rsid w:val="00763171"/>
    <w:rsid w:val="007677FC"/>
    <w:rsid w:val="00770AE8"/>
    <w:rsid w:val="0077207C"/>
    <w:rsid w:val="007743CB"/>
    <w:rsid w:val="0077758B"/>
    <w:rsid w:val="00777FE9"/>
    <w:rsid w:val="00782378"/>
    <w:rsid w:val="007829E6"/>
    <w:rsid w:val="00793CF0"/>
    <w:rsid w:val="00797CEE"/>
    <w:rsid w:val="007A3C30"/>
    <w:rsid w:val="007A5071"/>
    <w:rsid w:val="007A79B3"/>
    <w:rsid w:val="007B448F"/>
    <w:rsid w:val="007C59DC"/>
    <w:rsid w:val="007C6A38"/>
    <w:rsid w:val="007D2045"/>
    <w:rsid w:val="007E22EF"/>
    <w:rsid w:val="007E6F65"/>
    <w:rsid w:val="007F7550"/>
    <w:rsid w:val="007F7C8F"/>
    <w:rsid w:val="00803E67"/>
    <w:rsid w:val="008176C7"/>
    <w:rsid w:val="008228F9"/>
    <w:rsid w:val="00825350"/>
    <w:rsid w:val="008319EA"/>
    <w:rsid w:val="008374A7"/>
    <w:rsid w:val="00837E90"/>
    <w:rsid w:val="00853245"/>
    <w:rsid w:val="00854459"/>
    <w:rsid w:val="008553BC"/>
    <w:rsid w:val="00856899"/>
    <w:rsid w:val="008614B3"/>
    <w:rsid w:val="00865FB4"/>
    <w:rsid w:val="00866B88"/>
    <w:rsid w:val="00870005"/>
    <w:rsid w:val="008745DC"/>
    <w:rsid w:val="00884D8E"/>
    <w:rsid w:val="0088769F"/>
    <w:rsid w:val="008A0374"/>
    <w:rsid w:val="008A0DE4"/>
    <w:rsid w:val="008B1C40"/>
    <w:rsid w:val="008B674C"/>
    <w:rsid w:val="008B7015"/>
    <w:rsid w:val="008B7A99"/>
    <w:rsid w:val="008C19AC"/>
    <w:rsid w:val="008C7019"/>
    <w:rsid w:val="008D12C1"/>
    <w:rsid w:val="008D1786"/>
    <w:rsid w:val="008D5A97"/>
    <w:rsid w:val="008E00F1"/>
    <w:rsid w:val="008E1B56"/>
    <w:rsid w:val="008E66D2"/>
    <w:rsid w:val="008F72E8"/>
    <w:rsid w:val="00903AE9"/>
    <w:rsid w:val="00907BCE"/>
    <w:rsid w:val="00911B12"/>
    <w:rsid w:val="009153D4"/>
    <w:rsid w:val="00916055"/>
    <w:rsid w:val="009170BE"/>
    <w:rsid w:val="00921B26"/>
    <w:rsid w:val="0092269D"/>
    <w:rsid w:val="0092759B"/>
    <w:rsid w:val="00943E96"/>
    <w:rsid w:val="009507FB"/>
    <w:rsid w:val="0096541B"/>
    <w:rsid w:val="00973024"/>
    <w:rsid w:val="00976AE9"/>
    <w:rsid w:val="00976FD5"/>
    <w:rsid w:val="00977122"/>
    <w:rsid w:val="00977605"/>
    <w:rsid w:val="009804EC"/>
    <w:rsid w:val="00991C87"/>
    <w:rsid w:val="009922DD"/>
    <w:rsid w:val="0099647E"/>
    <w:rsid w:val="009978EC"/>
    <w:rsid w:val="009A168C"/>
    <w:rsid w:val="009B1561"/>
    <w:rsid w:val="009C1682"/>
    <w:rsid w:val="009C5D58"/>
    <w:rsid w:val="009C6507"/>
    <w:rsid w:val="009D7CEE"/>
    <w:rsid w:val="009E5867"/>
    <w:rsid w:val="009F4AEC"/>
    <w:rsid w:val="00A02576"/>
    <w:rsid w:val="00A07BF3"/>
    <w:rsid w:val="00A107BA"/>
    <w:rsid w:val="00A1624B"/>
    <w:rsid w:val="00A21331"/>
    <w:rsid w:val="00A2201F"/>
    <w:rsid w:val="00A30B24"/>
    <w:rsid w:val="00A318EB"/>
    <w:rsid w:val="00A33688"/>
    <w:rsid w:val="00A36A24"/>
    <w:rsid w:val="00A50394"/>
    <w:rsid w:val="00A52EC8"/>
    <w:rsid w:val="00A56079"/>
    <w:rsid w:val="00A81C4E"/>
    <w:rsid w:val="00A82FBC"/>
    <w:rsid w:val="00A86B1D"/>
    <w:rsid w:val="00A877FE"/>
    <w:rsid w:val="00A950F8"/>
    <w:rsid w:val="00AA121E"/>
    <w:rsid w:val="00AA6240"/>
    <w:rsid w:val="00AA67B2"/>
    <w:rsid w:val="00AA7901"/>
    <w:rsid w:val="00AB0CDE"/>
    <w:rsid w:val="00AB10D5"/>
    <w:rsid w:val="00AB1A1E"/>
    <w:rsid w:val="00AB2190"/>
    <w:rsid w:val="00AB3274"/>
    <w:rsid w:val="00AC0DEC"/>
    <w:rsid w:val="00AD617C"/>
    <w:rsid w:val="00AD7592"/>
    <w:rsid w:val="00AE2605"/>
    <w:rsid w:val="00AF0E3C"/>
    <w:rsid w:val="00AF1649"/>
    <w:rsid w:val="00AF51BB"/>
    <w:rsid w:val="00AF58A7"/>
    <w:rsid w:val="00B00535"/>
    <w:rsid w:val="00B00E23"/>
    <w:rsid w:val="00B0156C"/>
    <w:rsid w:val="00B10592"/>
    <w:rsid w:val="00B1496D"/>
    <w:rsid w:val="00B2247E"/>
    <w:rsid w:val="00B25304"/>
    <w:rsid w:val="00B27769"/>
    <w:rsid w:val="00B359EB"/>
    <w:rsid w:val="00B36170"/>
    <w:rsid w:val="00B36932"/>
    <w:rsid w:val="00B45C47"/>
    <w:rsid w:val="00B53A5B"/>
    <w:rsid w:val="00B5702B"/>
    <w:rsid w:val="00B62E54"/>
    <w:rsid w:val="00B64A19"/>
    <w:rsid w:val="00B67947"/>
    <w:rsid w:val="00B75792"/>
    <w:rsid w:val="00B82867"/>
    <w:rsid w:val="00B83EE9"/>
    <w:rsid w:val="00BA00E1"/>
    <w:rsid w:val="00BC6E76"/>
    <w:rsid w:val="00BD0653"/>
    <w:rsid w:val="00BD62B8"/>
    <w:rsid w:val="00BD68A9"/>
    <w:rsid w:val="00BD71BB"/>
    <w:rsid w:val="00BD7C35"/>
    <w:rsid w:val="00BD7EC1"/>
    <w:rsid w:val="00BE50E3"/>
    <w:rsid w:val="00BE6592"/>
    <w:rsid w:val="00BF3866"/>
    <w:rsid w:val="00C02875"/>
    <w:rsid w:val="00C078E0"/>
    <w:rsid w:val="00C14904"/>
    <w:rsid w:val="00C2241F"/>
    <w:rsid w:val="00C34F64"/>
    <w:rsid w:val="00C358A1"/>
    <w:rsid w:val="00C440B9"/>
    <w:rsid w:val="00C57AAA"/>
    <w:rsid w:val="00C80A79"/>
    <w:rsid w:val="00C8744B"/>
    <w:rsid w:val="00C91374"/>
    <w:rsid w:val="00C960A1"/>
    <w:rsid w:val="00CA06E5"/>
    <w:rsid w:val="00CA4C4D"/>
    <w:rsid w:val="00CA5485"/>
    <w:rsid w:val="00CA6C3D"/>
    <w:rsid w:val="00CA7C92"/>
    <w:rsid w:val="00CB4E10"/>
    <w:rsid w:val="00CB7198"/>
    <w:rsid w:val="00CF0D24"/>
    <w:rsid w:val="00D02191"/>
    <w:rsid w:val="00D0670F"/>
    <w:rsid w:val="00D078EF"/>
    <w:rsid w:val="00D14423"/>
    <w:rsid w:val="00D16436"/>
    <w:rsid w:val="00D25606"/>
    <w:rsid w:val="00D43504"/>
    <w:rsid w:val="00D436C0"/>
    <w:rsid w:val="00D4607F"/>
    <w:rsid w:val="00D4658D"/>
    <w:rsid w:val="00D55111"/>
    <w:rsid w:val="00D70E2E"/>
    <w:rsid w:val="00D73598"/>
    <w:rsid w:val="00D820DF"/>
    <w:rsid w:val="00D8249C"/>
    <w:rsid w:val="00D82A52"/>
    <w:rsid w:val="00D90A10"/>
    <w:rsid w:val="00D97328"/>
    <w:rsid w:val="00DA18B8"/>
    <w:rsid w:val="00DA4544"/>
    <w:rsid w:val="00DB1105"/>
    <w:rsid w:val="00DB7224"/>
    <w:rsid w:val="00DD01A6"/>
    <w:rsid w:val="00DD4F56"/>
    <w:rsid w:val="00DD5FE1"/>
    <w:rsid w:val="00DD63C4"/>
    <w:rsid w:val="00DD6A78"/>
    <w:rsid w:val="00DE1787"/>
    <w:rsid w:val="00DE4B9C"/>
    <w:rsid w:val="00DE4BE1"/>
    <w:rsid w:val="00DF1F72"/>
    <w:rsid w:val="00E15D0D"/>
    <w:rsid w:val="00E172B8"/>
    <w:rsid w:val="00E27EE2"/>
    <w:rsid w:val="00E34DC0"/>
    <w:rsid w:val="00E372AB"/>
    <w:rsid w:val="00E37AEA"/>
    <w:rsid w:val="00E5596C"/>
    <w:rsid w:val="00E6400B"/>
    <w:rsid w:val="00E66E0D"/>
    <w:rsid w:val="00E7109C"/>
    <w:rsid w:val="00E71307"/>
    <w:rsid w:val="00E718F8"/>
    <w:rsid w:val="00E77BD7"/>
    <w:rsid w:val="00E857AB"/>
    <w:rsid w:val="00E92DBC"/>
    <w:rsid w:val="00E948AD"/>
    <w:rsid w:val="00E95B47"/>
    <w:rsid w:val="00E971BA"/>
    <w:rsid w:val="00EA04C7"/>
    <w:rsid w:val="00EA4886"/>
    <w:rsid w:val="00EA6E9D"/>
    <w:rsid w:val="00EB3CF2"/>
    <w:rsid w:val="00EB6D9B"/>
    <w:rsid w:val="00EB7ED2"/>
    <w:rsid w:val="00EC1375"/>
    <w:rsid w:val="00EC15BF"/>
    <w:rsid w:val="00EC39D3"/>
    <w:rsid w:val="00ED07EA"/>
    <w:rsid w:val="00ED2DAF"/>
    <w:rsid w:val="00EF173C"/>
    <w:rsid w:val="00EF4EC5"/>
    <w:rsid w:val="00F03249"/>
    <w:rsid w:val="00F03649"/>
    <w:rsid w:val="00F04CB3"/>
    <w:rsid w:val="00F06E78"/>
    <w:rsid w:val="00F07FE7"/>
    <w:rsid w:val="00F10B4F"/>
    <w:rsid w:val="00F14380"/>
    <w:rsid w:val="00F14A2D"/>
    <w:rsid w:val="00F2105D"/>
    <w:rsid w:val="00F214F0"/>
    <w:rsid w:val="00F21E98"/>
    <w:rsid w:val="00F315C9"/>
    <w:rsid w:val="00F320BE"/>
    <w:rsid w:val="00F32670"/>
    <w:rsid w:val="00F34C2D"/>
    <w:rsid w:val="00F35C54"/>
    <w:rsid w:val="00F36921"/>
    <w:rsid w:val="00F36DE9"/>
    <w:rsid w:val="00F414EC"/>
    <w:rsid w:val="00F415B7"/>
    <w:rsid w:val="00F505F8"/>
    <w:rsid w:val="00F50644"/>
    <w:rsid w:val="00F541E7"/>
    <w:rsid w:val="00F56B28"/>
    <w:rsid w:val="00F623BB"/>
    <w:rsid w:val="00F657EB"/>
    <w:rsid w:val="00F65A59"/>
    <w:rsid w:val="00F77A35"/>
    <w:rsid w:val="00F842B4"/>
    <w:rsid w:val="00FA327C"/>
    <w:rsid w:val="00FA4541"/>
    <w:rsid w:val="00FA4698"/>
    <w:rsid w:val="00FA5892"/>
    <w:rsid w:val="00FC2104"/>
    <w:rsid w:val="00FC6690"/>
    <w:rsid w:val="00FD6B01"/>
    <w:rsid w:val="00FD7305"/>
    <w:rsid w:val="00FD7511"/>
    <w:rsid w:val="00FE2FC2"/>
    <w:rsid w:val="00FE3E24"/>
    <w:rsid w:val="00FE51FF"/>
    <w:rsid w:val="00FE54FC"/>
    <w:rsid w:val="00FF3D73"/>
    <w:rsid w:val="00FF79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E27B1"/>
  <w15:docId w15:val="{252B298A-4A38-4B25-910E-CD431A61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Arial" w:hAnsi="Trebuchet MS"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1"/>
    <w:next w:val="Normal1"/>
    <w:rsid w:val="00AF1649"/>
    <w:pPr>
      <w:keepNext/>
      <w:keepLines/>
      <w:spacing w:before="200" w:line="240" w:lineRule="auto"/>
      <w:contextualSpacing/>
      <w:outlineLvl w:val="0"/>
    </w:pPr>
    <w:rPr>
      <w:rFonts w:eastAsia="Trebuchet MS" w:cs="Trebuchet MS"/>
      <w:sz w:val="32"/>
    </w:rPr>
  </w:style>
  <w:style w:type="paragraph" w:styleId="Heading2">
    <w:name w:val="heading 2"/>
    <w:basedOn w:val="Normal10"/>
    <w:next w:val="Normal10"/>
    <w:rsid w:val="00AF1649"/>
    <w:pPr>
      <w:keepNext/>
      <w:keepLines/>
      <w:spacing w:before="200"/>
      <w:ind w:left="720"/>
      <w:contextualSpacing/>
      <w:outlineLvl w:val="1"/>
    </w:pPr>
    <w:rPr>
      <w:rFonts w:eastAsia="Trebuchet MS" w:cs="Trebuchet MS"/>
      <w:sz w:val="26"/>
    </w:rPr>
  </w:style>
  <w:style w:type="paragraph" w:styleId="Heading3">
    <w:name w:val="heading 3"/>
    <w:basedOn w:val="Normal10"/>
    <w:next w:val="Normal10"/>
    <w:rsid w:val="00653FDA"/>
    <w:pPr>
      <w:keepNext/>
      <w:keepLines/>
      <w:spacing w:before="160"/>
      <w:ind w:left="720"/>
      <w:contextualSpacing/>
      <w:outlineLvl w:val="2"/>
    </w:pPr>
    <w:rPr>
      <w:rFonts w:eastAsia="Trebuchet MS" w:cs="Trebuchet MS"/>
      <w:i/>
      <w:color w:val="000000" w:themeColor="text1"/>
      <w:sz w:val="24"/>
    </w:rPr>
  </w:style>
  <w:style w:type="paragraph" w:styleId="Heading4">
    <w:name w:val="heading 4"/>
    <w:basedOn w:val="Normal10"/>
    <w:next w:val="Normal10"/>
    <w:pPr>
      <w:keepNext/>
      <w:keepLines/>
      <w:spacing w:before="160"/>
      <w:contextualSpacing/>
      <w:outlineLvl w:val="3"/>
    </w:pPr>
    <w:rPr>
      <w:rFonts w:eastAsia="Trebuchet MS" w:cs="Trebuchet MS"/>
      <w:color w:val="666666"/>
      <w:u w:val="single"/>
    </w:rPr>
  </w:style>
  <w:style w:type="paragraph" w:styleId="Heading5">
    <w:name w:val="heading 5"/>
    <w:basedOn w:val="Normal10"/>
    <w:next w:val="Normal10"/>
    <w:pPr>
      <w:keepNext/>
      <w:keepLines/>
      <w:spacing w:before="160"/>
      <w:contextualSpacing/>
      <w:outlineLvl w:val="4"/>
    </w:pPr>
    <w:rPr>
      <w:rFonts w:eastAsia="Trebuchet MS" w:cs="Trebuchet MS"/>
      <w:color w:val="666666"/>
    </w:rPr>
  </w:style>
  <w:style w:type="paragraph" w:styleId="Heading6">
    <w:name w:val="heading 6"/>
    <w:basedOn w:val="Normal10"/>
    <w:next w:val="Normal10"/>
    <w:pPr>
      <w:keepNext/>
      <w:keepLines/>
      <w:spacing w:before="160"/>
      <w:contextualSpacing/>
      <w:outlineLvl w:val="5"/>
    </w:pPr>
    <w:rPr>
      <w:rFonts w:eastAsia="Trebuchet MS" w:cs="Trebuchet MS"/>
      <w:i/>
      <w:color w:val="666666"/>
    </w:rPr>
  </w:style>
  <w:style w:type="paragraph" w:styleId="Heading7">
    <w:name w:val="heading 7"/>
    <w:basedOn w:val="Normal"/>
    <w:next w:val="Normal"/>
    <w:link w:val="Heading7Char"/>
    <w:uiPriority w:val="9"/>
    <w:unhideWhenUsed/>
    <w:qFormat/>
    <w:rsid w:val="008319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0"/>
    <w:next w:val="Normal10"/>
    <w:pPr>
      <w:keepNext/>
      <w:keepLines/>
      <w:contextualSpacing/>
    </w:pPr>
    <w:rPr>
      <w:rFonts w:eastAsia="Trebuchet MS" w:cs="Trebuchet MS"/>
      <w:sz w:val="42"/>
    </w:rPr>
  </w:style>
  <w:style w:type="paragraph" w:styleId="Subtitle">
    <w:name w:val="Subtitle"/>
    <w:basedOn w:val="Normal10"/>
    <w:next w:val="Normal10"/>
    <w:pPr>
      <w:keepNext/>
      <w:keepLines/>
      <w:spacing w:after="200"/>
      <w:contextualSpacing/>
    </w:pPr>
    <w:rPr>
      <w:rFonts w:eastAsia="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186C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C00"/>
    <w:rPr>
      <w:rFonts w:ascii="Lucida Grande" w:hAnsi="Lucida Grande" w:cs="Lucida Grande"/>
      <w:sz w:val="18"/>
      <w:szCs w:val="18"/>
    </w:rPr>
  </w:style>
  <w:style w:type="paragraph" w:styleId="ListParagraph">
    <w:name w:val="List Paragraph"/>
    <w:basedOn w:val="Normal"/>
    <w:link w:val="ListParagraphChar"/>
    <w:uiPriority w:val="34"/>
    <w:qFormat/>
    <w:rsid w:val="000935F0"/>
    <w:pPr>
      <w:ind w:left="720"/>
      <w:contextualSpacing/>
    </w:pPr>
  </w:style>
  <w:style w:type="paragraph" w:styleId="TOCHeading">
    <w:name w:val="TOC Heading"/>
    <w:basedOn w:val="Heading1"/>
    <w:next w:val="Normal"/>
    <w:uiPriority w:val="39"/>
    <w:unhideWhenUsed/>
    <w:qFormat/>
    <w:rsid w:val="008319EA"/>
    <w:pPr>
      <w:spacing w:before="480"/>
      <w:contextualSpacing w:val="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EB3CF2"/>
    <w:pPr>
      <w:spacing w:before="120"/>
    </w:pPr>
    <w:rPr>
      <w:rFonts w:asciiTheme="minorHAnsi" w:hAnsiTheme="minorHAnsi"/>
      <w:b/>
      <w:sz w:val="24"/>
      <w:szCs w:val="24"/>
    </w:rPr>
  </w:style>
  <w:style w:type="paragraph" w:styleId="TOC2">
    <w:name w:val="toc 2"/>
    <w:basedOn w:val="Normal"/>
    <w:next w:val="Normal"/>
    <w:autoRedefine/>
    <w:uiPriority w:val="39"/>
    <w:unhideWhenUsed/>
    <w:rsid w:val="008319EA"/>
    <w:pPr>
      <w:ind w:left="220"/>
    </w:pPr>
    <w:rPr>
      <w:rFonts w:asciiTheme="minorHAnsi" w:hAnsiTheme="minorHAnsi"/>
      <w:b/>
    </w:rPr>
  </w:style>
  <w:style w:type="paragraph" w:styleId="TOC3">
    <w:name w:val="toc 3"/>
    <w:basedOn w:val="Normal"/>
    <w:next w:val="Normal"/>
    <w:autoRedefine/>
    <w:uiPriority w:val="39"/>
    <w:unhideWhenUsed/>
    <w:rsid w:val="008319EA"/>
    <w:pPr>
      <w:ind w:left="440"/>
    </w:pPr>
    <w:rPr>
      <w:rFonts w:asciiTheme="minorHAnsi" w:hAnsiTheme="minorHAnsi"/>
    </w:rPr>
  </w:style>
  <w:style w:type="paragraph" w:styleId="TOC4">
    <w:name w:val="toc 4"/>
    <w:basedOn w:val="Normal"/>
    <w:next w:val="Normal"/>
    <w:autoRedefine/>
    <w:uiPriority w:val="39"/>
    <w:semiHidden/>
    <w:unhideWhenUsed/>
    <w:rsid w:val="008319EA"/>
    <w:pPr>
      <w:ind w:left="660"/>
    </w:pPr>
    <w:rPr>
      <w:rFonts w:asciiTheme="minorHAnsi" w:hAnsiTheme="minorHAnsi"/>
      <w:sz w:val="20"/>
    </w:rPr>
  </w:style>
  <w:style w:type="paragraph" w:styleId="TOC5">
    <w:name w:val="toc 5"/>
    <w:basedOn w:val="Normal"/>
    <w:next w:val="Normal"/>
    <w:autoRedefine/>
    <w:uiPriority w:val="39"/>
    <w:semiHidden/>
    <w:unhideWhenUsed/>
    <w:rsid w:val="008319EA"/>
    <w:pPr>
      <w:ind w:left="880"/>
    </w:pPr>
    <w:rPr>
      <w:rFonts w:asciiTheme="minorHAnsi" w:hAnsiTheme="minorHAnsi"/>
      <w:sz w:val="20"/>
    </w:rPr>
  </w:style>
  <w:style w:type="paragraph" w:styleId="TOC6">
    <w:name w:val="toc 6"/>
    <w:basedOn w:val="Normal"/>
    <w:next w:val="Normal"/>
    <w:autoRedefine/>
    <w:uiPriority w:val="39"/>
    <w:semiHidden/>
    <w:unhideWhenUsed/>
    <w:rsid w:val="008319EA"/>
    <w:pPr>
      <w:ind w:left="1100"/>
    </w:pPr>
    <w:rPr>
      <w:rFonts w:asciiTheme="minorHAnsi" w:hAnsiTheme="minorHAnsi"/>
      <w:sz w:val="20"/>
    </w:rPr>
  </w:style>
  <w:style w:type="paragraph" w:styleId="TOC7">
    <w:name w:val="toc 7"/>
    <w:basedOn w:val="Normal"/>
    <w:next w:val="Normal"/>
    <w:autoRedefine/>
    <w:uiPriority w:val="39"/>
    <w:semiHidden/>
    <w:unhideWhenUsed/>
    <w:rsid w:val="008319EA"/>
    <w:pPr>
      <w:ind w:left="1320"/>
    </w:pPr>
    <w:rPr>
      <w:rFonts w:asciiTheme="minorHAnsi" w:hAnsiTheme="minorHAnsi"/>
      <w:sz w:val="20"/>
    </w:rPr>
  </w:style>
  <w:style w:type="paragraph" w:styleId="TOC8">
    <w:name w:val="toc 8"/>
    <w:basedOn w:val="Normal"/>
    <w:next w:val="Normal"/>
    <w:autoRedefine/>
    <w:uiPriority w:val="39"/>
    <w:semiHidden/>
    <w:unhideWhenUsed/>
    <w:rsid w:val="008319EA"/>
    <w:pPr>
      <w:ind w:left="1540"/>
    </w:pPr>
    <w:rPr>
      <w:rFonts w:asciiTheme="minorHAnsi" w:hAnsiTheme="minorHAnsi"/>
      <w:sz w:val="20"/>
    </w:rPr>
  </w:style>
  <w:style w:type="paragraph" w:styleId="TOC9">
    <w:name w:val="toc 9"/>
    <w:basedOn w:val="Normal"/>
    <w:next w:val="Normal"/>
    <w:autoRedefine/>
    <w:uiPriority w:val="39"/>
    <w:semiHidden/>
    <w:unhideWhenUsed/>
    <w:rsid w:val="008319EA"/>
    <w:pPr>
      <w:ind w:left="1760"/>
    </w:pPr>
    <w:rPr>
      <w:rFonts w:asciiTheme="minorHAnsi" w:hAnsiTheme="minorHAnsi"/>
      <w:sz w:val="20"/>
    </w:rPr>
  </w:style>
  <w:style w:type="character" w:customStyle="1" w:styleId="Heading7Char">
    <w:name w:val="Heading 7 Char"/>
    <w:basedOn w:val="DefaultParagraphFont"/>
    <w:link w:val="Heading7"/>
    <w:uiPriority w:val="9"/>
    <w:rsid w:val="008319EA"/>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8319EA"/>
    <w:rPr>
      <w:b/>
      <w:bCs/>
      <w:smallCaps/>
      <w:spacing w:val="5"/>
    </w:rPr>
  </w:style>
  <w:style w:type="paragraph" w:customStyle="1" w:styleId="Normal1">
    <w:name w:val="Normal1"/>
    <w:rsid w:val="006954E3"/>
  </w:style>
  <w:style w:type="paragraph" w:styleId="CommentSubject">
    <w:name w:val="annotation subject"/>
    <w:basedOn w:val="CommentText"/>
    <w:next w:val="CommentText"/>
    <w:link w:val="CommentSubjectChar"/>
    <w:uiPriority w:val="99"/>
    <w:semiHidden/>
    <w:unhideWhenUsed/>
    <w:rsid w:val="006954E3"/>
    <w:rPr>
      <w:b/>
      <w:bCs/>
      <w:sz w:val="20"/>
      <w:szCs w:val="20"/>
    </w:rPr>
  </w:style>
  <w:style w:type="character" w:customStyle="1" w:styleId="CommentSubjectChar">
    <w:name w:val="Comment Subject Char"/>
    <w:basedOn w:val="CommentTextChar"/>
    <w:link w:val="CommentSubject"/>
    <w:uiPriority w:val="99"/>
    <w:semiHidden/>
    <w:rsid w:val="006954E3"/>
    <w:rPr>
      <w:b/>
      <w:bCs/>
      <w:sz w:val="20"/>
      <w:szCs w:val="24"/>
      <w:lang w:val="en-US"/>
    </w:rPr>
  </w:style>
  <w:style w:type="paragraph" w:styleId="Revision">
    <w:name w:val="Revision"/>
    <w:hidden/>
    <w:uiPriority w:val="99"/>
    <w:semiHidden/>
    <w:rsid w:val="00E95B47"/>
    <w:pPr>
      <w:spacing w:line="240" w:lineRule="auto"/>
    </w:pPr>
    <w:rPr>
      <w:lang w:val="en-US"/>
    </w:rPr>
  </w:style>
  <w:style w:type="paragraph" w:styleId="Header">
    <w:name w:val="header"/>
    <w:basedOn w:val="Normal"/>
    <w:link w:val="HeaderChar"/>
    <w:uiPriority w:val="99"/>
    <w:unhideWhenUsed/>
    <w:rsid w:val="002C31FF"/>
    <w:pPr>
      <w:tabs>
        <w:tab w:val="center" w:pos="4320"/>
        <w:tab w:val="right" w:pos="8640"/>
      </w:tabs>
      <w:spacing w:line="240" w:lineRule="auto"/>
    </w:pPr>
  </w:style>
  <w:style w:type="character" w:customStyle="1" w:styleId="HeaderChar">
    <w:name w:val="Header Char"/>
    <w:basedOn w:val="DefaultParagraphFont"/>
    <w:link w:val="Header"/>
    <w:uiPriority w:val="99"/>
    <w:rsid w:val="002C31FF"/>
    <w:rPr>
      <w:lang w:val="en-US"/>
    </w:rPr>
  </w:style>
  <w:style w:type="paragraph" w:styleId="Footer">
    <w:name w:val="footer"/>
    <w:basedOn w:val="Normal"/>
    <w:link w:val="FooterChar"/>
    <w:uiPriority w:val="99"/>
    <w:unhideWhenUsed/>
    <w:rsid w:val="004F4EFD"/>
    <w:pPr>
      <w:tabs>
        <w:tab w:val="center" w:pos="4320"/>
        <w:tab w:val="right" w:pos="8640"/>
      </w:tabs>
      <w:spacing w:line="240" w:lineRule="auto"/>
    </w:pPr>
  </w:style>
  <w:style w:type="character" w:customStyle="1" w:styleId="FooterChar">
    <w:name w:val="Footer Char"/>
    <w:basedOn w:val="DefaultParagraphFont"/>
    <w:link w:val="Footer"/>
    <w:uiPriority w:val="99"/>
    <w:rsid w:val="004F4EFD"/>
    <w:rPr>
      <w:lang w:val="en-US"/>
    </w:rPr>
  </w:style>
  <w:style w:type="table" w:styleId="TableGrid">
    <w:name w:val="Table Grid"/>
    <w:basedOn w:val="TableNormal"/>
    <w:uiPriority w:val="59"/>
    <w:rsid w:val="003E5F2B"/>
    <w:pPr>
      <w:spacing w:line="240" w:lineRule="auto"/>
    </w:pPr>
    <w:rPr>
      <w:rFonts w:asciiTheme="minorHAnsi" w:eastAsiaTheme="minorEastAsia"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3C79"/>
    <w:rPr>
      <w:color w:val="0000FF" w:themeColor="hyperlink"/>
      <w:u w:val="single"/>
    </w:rPr>
  </w:style>
  <w:style w:type="paragraph" w:customStyle="1" w:styleId="ColorfulList-Accent12">
    <w:name w:val="Colorful List - Accent 12"/>
    <w:basedOn w:val="Normal"/>
    <w:uiPriority w:val="34"/>
    <w:qFormat/>
    <w:rsid w:val="00193E3A"/>
    <w:pPr>
      <w:ind w:left="720"/>
      <w:contextualSpacing/>
    </w:pPr>
  </w:style>
  <w:style w:type="character" w:styleId="Strong">
    <w:name w:val="Strong"/>
    <w:basedOn w:val="DefaultParagraphFont"/>
    <w:uiPriority w:val="22"/>
    <w:qFormat/>
    <w:rsid w:val="00E6400B"/>
    <w:rPr>
      <w:b/>
      <w:bCs/>
    </w:rPr>
  </w:style>
  <w:style w:type="character" w:customStyle="1" w:styleId="ListParagraphChar">
    <w:name w:val="List Paragraph Char"/>
    <w:link w:val="ListParagraph"/>
    <w:uiPriority w:val="34"/>
    <w:rsid w:val="00440BCA"/>
    <w:rPr>
      <w:lang w:val="en-US"/>
    </w:rPr>
  </w:style>
  <w:style w:type="paragraph" w:styleId="EndnoteText">
    <w:name w:val="endnote text"/>
    <w:basedOn w:val="Normal"/>
    <w:link w:val="EndnoteTextChar"/>
    <w:uiPriority w:val="99"/>
    <w:unhideWhenUsed/>
    <w:rsid w:val="00440BCA"/>
    <w:pPr>
      <w:autoSpaceDE w:val="0"/>
      <w:autoSpaceDN w:val="0"/>
      <w:adjustRightInd w:val="0"/>
      <w:spacing w:before="60" w:line="240" w:lineRule="auto"/>
      <w:jc w:val="both"/>
    </w:pPr>
    <w:rPr>
      <w:rFonts w:ascii="Times New Roman" w:eastAsia="Times New Roman" w:hAnsi="Times New Roman" w:cs="Times New Roman"/>
      <w:sz w:val="20"/>
      <w:szCs w:val="20"/>
      <w:lang w:bidi="en-US"/>
    </w:rPr>
  </w:style>
  <w:style w:type="character" w:customStyle="1" w:styleId="EndnoteTextChar">
    <w:name w:val="Endnote Text Char"/>
    <w:basedOn w:val="DefaultParagraphFont"/>
    <w:link w:val="EndnoteText"/>
    <w:uiPriority w:val="99"/>
    <w:rsid w:val="00440BCA"/>
    <w:rPr>
      <w:rFonts w:ascii="Times New Roman" w:eastAsia="Times New Roman" w:hAnsi="Times New Roman" w:cs="Times New Roman"/>
      <w:sz w:val="20"/>
      <w:szCs w:val="20"/>
      <w:lang w:val="en-US" w:bidi="en-US"/>
    </w:rPr>
  </w:style>
  <w:style w:type="character" w:styleId="EndnoteReference">
    <w:name w:val="endnote reference"/>
    <w:uiPriority w:val="99"/>
    <w:unhideWhenUsed/>
    <w:rsid w:val="00440BCA"/>
    <w:rPr>
      <w:rFonts w:ascii="Arial" w:hAnsi="Arial" w:cs="Arial"/>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3637">
      <w:bodyDiv w:val="1"/>
      <w:marLeft w:val="0"/>
      <w:marRight w:val="0"/>
      <w:marTop w:val="0"/>
      <w:marBottom w:val="0"/>
      <w:divBdr>
        <w:top w:val="none" w:sz="0" w:space="0" w:color="auto"/>
        <w:left w:val="none" w:sz="0" w:space="0" w:color="auto"/>
        <w:bottom w:val="none" w:sz="0" w:space="0" w:color="auto"/>
        <w:right w:val="none" w:sz="0" w:space="0" w:color="auto"/>
      </w:divBdr>
      <w:divsChild>
        <w:div w:id="1407805986">
          <w:marLeft w:val="1166"/>
          <w:marRight w:val="0"/>
          <w:marTop w:val="115"/>
          <w:marBottom w:val="0"/>
          <w:divBdr>
            <w:top w:val="none" w:sz="0" w:space="0" w:color="auto"/>
            <w:left w:val="none" w:sz="0" w:space="0" w:color="auto"/>
            <w:bottom w:val="none" w:sz="0" w:space="0" w:color="auto"/>
            <w:right w:val="none" w:sz="0" w:space="0" w:color="auto"/>
          </w:divBdr>
        </w:div>
        <w:div w:id="1765032869">
          <w:marLeft w:val="1166"/>
          <w:marRight w:val="0"/>
          <w:marTop w:val="115"/>
          <w:marBottom w:val="0"/>
          <w:divBdr>
            <w:top w:val="none" w:sz="0" w:space="0" w:color="auto"/>
            <w:left w:val="none" w:sz="0" w:space="0" w:color="auto"/>
            <w:bottom w:val="none" w:sz="0" w:space="0" w:color="auto"/>
            <w:right w:val="none" w:sz="0" w:space="0" w:color="auto"/>
          </w:divBdr>
        </w:div>
        <w:div w:id="891959227">
          <w:marLeft w:val="1166"/>
          <w:marRight w:val="0"/>
          <w:marTop w:val="115"/>
          <w:marBottom w:val="0"/>
          <w:divBdr>
            <w:top w:val="none" w:sz="0" w:space="0" w:color="auto"/>
            <w:left w:val="none" w:sz="0" w:space="0" w:color="auto"/>
            <w:bottom w:val="none" w:sz="0" w:space="0" w:color="auto"/>
            <w:right w:val="none" w:sz="0" w:space="0" w:color="auto"/>
          </w:divBdr>
        </w:div>
        <w:div w:id="1708795454">
          <w:marLeft w:val="1166"/>
          <w:marRight w:val="0"/>
          <w:marTop w:val="115"/>
          <w:marBottom w:val="0"/>
          <w:divBdr>
            <w:top w:val="none" w:sz="0" w:space="0" w:color="auto"/>
            <w:left w:val="none" w:sz="0" w:space="0" w:color="auto"/>
            <w:bottom w:val="none" w:sz="0" w:space="0" w:color="auto"/>
            <w:right w:val="none" w:sz="0" w:space="0" w:color="auto"/>
          </w:divBdr>
        </w:div>
      </w:divsChild>
    </w:div>
    <w:div w:id="754739950">
      <w:bodyDiv w:val="1"/>
      <w:marLeft w:val="0"/>
      <w:marRight w:val="0"/>
      <w:marTop w:val="0"/>
      <w:marBottom w:val="0"/>
      <w:divBdr>
        <w:top w:val="none" w:sz="0" w:space="0" w:color="auto"/>
        <w:left w:val="none" w:sz="0" w:space="0" w:color="auto"/>
        <w:bottom w:val="none" w:sz="0" w:space="0" w:color="auto"/>
        <w:right w:val="none" w:sz="0" w:space="0" w:color="auto"/>
      </w:divBdr>
    </w:div>
    <w:div w:id="1090194590">
      <w:bodyDiv w:val="1"/>
      <w:marLeft w:val="0"/>
      <w:marRight w:val="0"/>
      <w:marTop w:val="0"/>
      <w:marBottom w:val="0"/>
      <w:divBdr>
        <w:top w:val="none" w:sz="0" w:space="0" w:color="auto"/>
        <w:left w:val="none" w:sz="0" w:space="0" w:color="auto"/>
        <w:bottom w:val="none" w:sz="0" w:space="0" w:color="auto"/>
        <w:right w:val="none" w:sz="0" w:space="0" w:color="auto"/>
      </w:divBdr>
      <w:divsChild>
        <w:div w:id="2113939450">
          <w:marLeft w:val="547"/>
          <w:marRight w:val="0"/>
          <w:marTop w:val="130"/>
          <w:marBottom w:val="0"/>
          <w:divBdr>
            <w:top w:val="none" w:sz="0" w:space="0" w:color="auto"/>
            <w:left w:val="none" w:sz="0" w:space="0" w:color="auto"/>
            <w:bottom w:val="none" w:sz="0" w:space="0" w:color="auto"/>
            <w:right w:val="none" w:sz="0" w:space="0" w:color="auto"/>
          </w:divBdr>
        </w:div>
      </w:divsChild>
    </w:div>
    <w:div w:id="1605384431">
      <w:bodyDiv w:val="1"/>
      <w:marLeft w:val="0"/>
      <w:marRight w:val="0"/>
      <w:marTop w:val="0"/>
      <w:marBottom w:val="0"/>
      <w:divBdr>
        <w:top w:val="none" w:sz="0" w:space="0" w:color="auto"/>
        <w:left w:val="none" w:sz="0" w:space="0" w:color="auto"/>
        <w:bottom w:val="none" w:sz="0" w:space="0" w:color="auto"/>
        <w:right w:val="none" w:sz="0" w:space="0" w:color="auto"/>
      </w:divBdr>
      <w:divsChild>
        <w:div w:id="718553993">
          <w:marLeft w:val="547"/>
          <w:marRight w:val="0"/>
          <w:marTop w:val="130"/>
          <w:marBottom w:val="0"/>
          <w:divBdr>
            <w:top w:val="none" w:sz="0" w:space="0" w:color="auto"/>
            <w:left w:val="none" w:sz="0" w:space="0" w:color="auto"/>
            <w:bottom w:val="none" w:sz="0" w:space="0" w:color="auto"/>
            <w:right w:val="none" w:sz="0" w:space="0" w:color="auto"/>
          </w:divBdr>
        </w:div>
        <w:div w:id="1631784062">
          <w:marLeft w:val="547"/>
          <w:marRight w:val="0"/>
          <w:marTop w:val="130"/>
          <w:marBottom w:val="0"/>
          <w:divBdr>
            <w:top w:val="none" w:sz="0" w:space="0" w:color="auto"/>
            <w:left w:val="none" w:sz="0" w:space="0" w:color="auto"/>
            <w:bottom w:val="none" w:sz="0" w:space="0" w:color="auto"/>
            <w:right w:val="none" w:sz="0" w:space="0" w:color="auto"/>
          </w:divBdr>
        </w:div>
        <w:div w:id="1126851360">
          <w:marLeft w:val="547"/>
          <w:marRight w:val="0"/>
          <w:marTop w:val="130"/>
          <w:marBottom w:val="0"/>
          <w:divBdr>
            <w:top w:val="none" w:sz="0" w:space="0" w:color="auto"/>
            <w:left w:val="none" w:sz="0" w:space="0" w:color="auto"/>
            <w:bottom w:val="none" w:sz="0" w:space="0" w:color="auto"/>
            <w:right w:val="none" w:sz="0" w:space="0" w:color="auto"/>
          </w:divBdr>
        </w:div>
      </w:divsChild>
    </w:div>
    <w:div w:id="1737050903">
      <w:bodyDiv w:val="1"/>
      <w:marLeft w:val="0"/>
      <w:marRight w:val="0"/>
      <w:marTop w:val="0"/>
      <w:marBottom w:val="0"/>
      <w:divBdr>
        <w:top w:val="none" w:sz="0" w:space="0" w:color="auto"/>
        <w:left w:val="none" w:sz="0" w:space="0" w:color="auto"/>
        <w:bottom w:val="none" w:sz="0" w:space="0" w:color="auto"/>
        <w:right w:val="none" w:sz="0" w:space="0" w:color="auto"/>
      </w:divBdr>
      <w:divsChild>
        <w:div w:id="1659455462">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hs.gov/ohrp/humansubjects/guidance/45cfr46.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5EFF-2D05-4B1D-B220-12112502B309}">
  <ds:schemaRefs>
    <ds:schemaRef ds:uri="http://schemas.openxmlformats.org/officeDocument/2006/bibliography"/>
  </ds:schemaRefs>
</ds:datastoreItem>
</file>

<file path=customXml/itemProps2.xml><?xml version="1.0" encoding="utf-8"?>
<ds:datastoreItem xmlns:ds="http://schemas.openxmlformats.org/officeDocument/2006/customXml" ds:itemID="{95A836BE-AC8B-42AD-866F-59886FE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6050</Words>
  <Characters>34490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GEAS Interview protocol.docx</vt:lpstr>
    </vt:vector>
  </TitlesOfParts>
  <Company>Johns Hopkins School of Public Health</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GEAS Interview protocol.docx</dc:title>
  <dc:creator>Darom, Deenah</dc:creator>
  <cp:lastModifiedBy>Quinn Barnette</cp:lastModifiedBy>
  <cp:revision>2</cp:revision>
  <dcterms:created xsi:type="dcterms:W3CDTF">2020-01-08T16:51:00Z</dcterms:created>
  <dcterms:modified xsi:type="dcterms:W3CDTF">2020-01-08T16:51:00Z</dcterms:modified>
</cp:coreProperties>
</file>